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57197" w14:textId="77777777" w:rsidR="00126D69" w:rsidRPr="00661254" w:rsidRDefault="00126D69" w:rsidP="00126D69">
      <w:pPr>
        <w:rPr>
          <w:rFonts w:ascii="Arial" w:hAnsi="Arial" w:cs="Arial"/>
          <w:b/>
        </w:rPr>
      </w:pPr>
      <w:r w:rsidRPr="00661254">
        <w:rPr>
          <w:rFonts w:ascii="Arial" w:hAnsi="Arial" w:cs="Arial"/>
          <w:noProof/>
          <w:lang w:eastAsia="en-GB"/>
        </w:rPr>
        <w:drawing>
          <wp:inline distT="0" distB="0" distL="0" distR="0" wp14:anchorId="35D7BAC8" wp14:editId="40B16743">
            <wp:extent cx="1095375" cy="1514698"/>
            <wp:effectExtent l="0" t="0" r="0" b="9525"/>
            <wp:docPr id="5" name="Picture 5" descr="Rother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ibs.rother.gov.uk/media/imagesdownload/1/r/colour_-_very_small_logo_(3cm_t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887" cy="1515407"/>
                    </a:xfrm>
                    <a:prstGeom prst="rect">
                      <a:avLst/>
                    </a:prstGeom>
                    <a:noFill/>
                    <a:ln>
                      <a:noFill/>
                    </a:ln>
                  </pic:spPr>
                </pic:pic>
              </a:graphicData>
            </a:graphic>
          </wp:inline>
        </w:drawing>
      </w:r>
    </w:p>
    <w:p w14:paraId="35B383A6" w14:textId="77777777" w:rsidR="00A7276E" w:rsidRPr="00661254" w:rsidRDefault="00A7276E" w:rsidP="009629EF">
      <w:pPr>
        <w:jc w:val="center"/>
        <w:rPr>
          <w:rFonts w:ascii="Arial" w:hAnsi="Arial" w:cs="Arial"/>
          <w:b/>
          <w:sz w:val="36"/>
          <w:szCs w:val="36"/>
        </w:rPr>
      </w:pPr>
      <w:r w:rsidRPr="00661254">
        <w:rPr>
          <w:rFonts w:ascii="Arial" w:hAnsi="Arial" w:cs="Arial"/>
          <w:b/>
          <w:sz w:val="36"/>
          <w:szCs w:val="36"/>
        </w:rPr>
        <w:t xml:space="preserve">Rother District Council </w:t>
      </w:r>
    </w:p>
    <w:p w14:paraId="42CE5052" w14:textId="77777777" w:rsidR="00A7276E" w:rsidRPr="00661254" w:rsidRDefault="00BD6423" w:rsidP="009629EF">
      <w:pPr>
        <w:jc w:val="center"/>
        <w:rPr>
          <w:rFonts w:ascii="Arial" w:hAnsi="Arial" w:cs="Arial"/>
          <w:b/>
          <w:sz w:val="36"/>
          <w:szCs w:val="36"/>
        </w:rPr>
      </w:pPr>
      <w:r>
        <w:rPr>
          <w:rFonts w:ascii="Arial" w:hAnsi="Arial" w:cs="Arial"/>
          <w:b/>
          <w:sz w:val="36"/>
          <w:szCs w:val="36"/>
        </w:rPr>
        <w:t>Housing, Homeless and Rough Sleepers Strategy 2020-2024</w:t>
      </w:r>
    </w:p>
    <w:p w14:paraId="7FEC2B88" w14:textId="77777777" w:rsidR="009629EF" w:rsidRPr="00661254" w:rsidRDefault="009629EF" w:rsidP="009629EF">
      <w:pPr>
        <w:jc w:val="center"/>
        <w:rPr>
          <w:rFonts w:ascii="Arial" w:hAnsi="Arial" w:cs="Arial"/>
          <w:b/>
          <w:sz w:val="36"/>
          <w:szCs w:val="36"/>
        </w:rPr>
      </w:pPr>
      <w:r w:rsidRPr="00661254">
        <w:rPr>
          <w:rFonts w:ascii="Arial" w:hAnsi="Arial" w:cs="Arial"/>
          <w:b/>
          <w:sz w:val="36"/>
          <w:szCs w:val="36"/>
        </w:rPr>
        <w:t>EMPTY HOMES ACTION PLAN</w:t>
      </w:r>
      <w:r w:rsidR="00BD6423">
        <w:rPr>
          <w:rFonts w:ascii="Arial" w:hAnsi="Arial" w:cs="Arial"/>
          <w:b/>
          <w:sz w:val="36"/>
          <w:szCs w:val="36"/>
        </w:rPr>
        <w:t xml:space="preserve"> 2020</w:t>
      </w:r>
      <w:r w:rsidR="00AB5D02" w:rsidRPr="00661254">
        <w:rPr>
          <w:rFonts w:ascii="Arial" w:hAnsi="Arial" w:cs="Arial"/>
          <w:b/>
          <w:sz w:val="36"/>
          <w:szCs w:val="36"/>
        </w:rPr>
        <w:t>-2024</w:t>
      </w:r>
    </w:p>
    <w:p w14:paraId="224F0721" w14:textId="77777777" w:rsidR="009629EF" w:rsidRPr="00661254" w:rsidRDefault="009629EF" w:rsidP="004E6E63">
      <w:pPr>
        <w:rPr>
          <w:rFonts w:ascii="Arial" w:hAnsi="Arial" w:cs="Arial"/>
          <w:b/>
          <w:sz w:val="36"/>
          <w:szCs w:val="36"/>
        </w:rPr>
      </w:pPr>
    </w:p>
    <w:p w14:paraId="4CD1473E" w14:textId="77777777" w:rsidR="009629EF" w:rsidRPr="00661254" w:rsidRDefault="009629EF" w:rsidP="004E6E63">
      <w:pPr>
        <w:rPr>
          <w:rFonts w:ascii="Arial" w:hAnsi="Arial" w:cs="Arial"/>
          <w:b/>
          <w:sz w:val="36"/>
          <w:szCs w:val="36"/>
        </w:rPr>
      </w:pPr>
    </w:p>
    <w:p w14:paraId="13A6EF97" w14:textId="77777777" w:rsidR="00661254" w:rsidRDefault="009A44A3">
      <w:pPr>
        <w:rPr>
          <w:rFonts w:ascii="Arial" w:hAnsi="Arial" w:cs="Arial"/>
          <w:b/>
          <w:sz w:val="36"/>
          <w:szCs w:val="36"/>
        </w:rPr>
      </w:pPr>
      <w:r w:rsidRPr="00661254">
        <w:rPr>
          <w:rFonts w:ascii="Arial" w:hAnsi="Arial" w:cs="Arial"/>
          <w:b/>
          <w:sz w:val="36"/>
          <w:szCs w:val="36"/>
        </w:rPr>
        <w:br w:type="page"/>
      </w:r>
    </w:p>
    <w:p w14:paraId="06423413" w14:textId="77777777" w:rsidR="000233C0" w:rsidRDefault="000233C0">
      <w:pPr>
        <w:rPr>
          <w:rFonts w:ascii="Arial" w:hAnsi="Arial" w:cs="Arial"/>
          <w:b/>
          <w:sz w:val="36"/>
          <w:szCs w:val="36"/>
        </w:rPr>
      </w:pPr>
    </w:p>
    <w:p w14:paraId="34D46391" w14:textId="77777777" w:rsidR="002C4F15" w:rsidRDefault="002C4F15">
      <w:pPr>
        <w:rPr>
          <w:rFonts w:ascii="Arial" w:hAnsi="Arial" w:cs="Arial"/>
          <w:b/>
          <w:sz w:val="36"/>
          <w:szCs w:val="36"/>
        </w:rPr>
      </w:pPr>
      <w:r>
        <w:rPr>
          <w:rFonts w:ascii="Arial" w:hAnsi="Arial" w:cs="Arial"/>
          <w:b/>
          <w:sz w:val="36"/>
          <w:szCs w:val="36"/>
        </w:rPr>
        <w:t>Content</w:t>
      </w:r>
    </w:p>
    <w:tbl>
      <w:tblPr>
        <w:tblStyle w:val="TableGrid"/>
        <w:tblW w:w="0" w:type="auto"/>
        <w:tblLook w:val="04A0" w:firstRow="1" w:lastRow="0" w:firstColumn="1" w:lastColumn="0" w:noHBand="0" w:noVBand="1"/>
      </w:tblPr>
      <w:tblGrid>
        <w:gridCol w:w="1384"/>
        <w:gridCol w:w="6145"/>
        <w:gridCol w:w="1487"/>
      </w:tblGrid>
      <w:tr w:rsidR="004A47A4" w14:paraId="4E18A2D2" w14:textId="77777777" w:rsidTr="002746D4">
        <w:tc>
          <w:tcPr>
            <w:tcW w:w="9016" w:type="dxa"/>
            <w:gridSpan w:val="3"/>
          </w:tcPr>
          <w:p w14:paraId="3BEEAABB" w14:textId="06B59EFA" w:rsidR="004A47A4" w:rsidRPr="006125CC" w:rsidRDefault="004A47A4" w:rsidP="00271393">
            <w:pPr>
              <w:rPr>
                <w:rFonts w:ascii="Arial" w:hAnsi="Arial" w:cs="Arial"/>
                <w:b/>
                <w:sz w:val="28"/>
                <w:szCs w:val="28"/>
              </w:rPr>
            </w:pPr>
            <w:r w:rsidRPr="00F45169">
              <w:rPr>
                <w:rFonts w:ascii="Arial" w:hAnsi="Arial" w:cs="Arial"/>
                <w:b/>
                <w:sz w:val="36"/>
                <w:szCs w:val="36"/>
              </w:rPr>
              <w:t>Part 1</w:t>
            </w:r>
          </w:p>
        </w:tc>
      </w:tr>
      <w:tr w:rsidR="002C4F15" w14:paraId="5412D2A9" w14:textId="77777777" w:rsidTr="004A47A4">
        <w:tc>
          <w:tcPr>
            <w:tcW w:w="1384" w:type="dxa"/>
          </w:tcPr>
          <w:p w14:paraId="222B38CB" w14:textId="77777777" w:rsidR="002C4F15" w:rsidRPr="006125CC" w:rsidRDefault="002C4F15" w:rsidP="00271393">
            <w:pPr>
              <w:rPr>
                <w:rFonts w:ascii="Arial" w:hAnsi="Arial" w:cs="Arial"/>
                <w:sz w:val="28"/>
                <w:szCs w:val="28"/>
              </w:rPr>
            </w:pPr>
            <w:r w:rsidRPr="006125CC">
              <w:rPr>
                <w:rFonts w:ascii="Arial" w:hAnsi="Arial" w:cs="Arial"/>
                <w:sz w:val="28"/>
                <w:szCs w:val="28"/>
              </w:rPr>
              <w:t xml:space="preserve">Section </w:t>
            </w:r>
          </w:p>
        </w:tc>
        <w:tc>
          <w:tcPr>
            <w:tcW w:w="6145" w:type="dxa"/>
          </w:tcPr>
          <w:p w14:paraId="6F2E89CD" w14:textId="77777777" w:rsidR="002C4F15" w:rsidRPr="006125CC" w:rsidRDefault="002C4F15" w:rsidP="00271393">
            <w:pPr>
              <w:rPr>
                <w:rFonts w:ascii="Arial" w:hAnsi="Arial" w:cs="Arial"/>
                <w:sz w:val="28"/>
                <w:szCs w:val="28"/>
              </w:rPr>
            </w:pPr>
          </w:p>
        </w:tc>
        <w:tc>
          <w:tcPr>
            <w:tcW w:w="1487" w:type="dxa"/>
          </w:tcPr>
          <w:p w14:paraId="6769774E" w14:textId="77777777" w:rsidR="002C4F15" w:rsidRPr="006125CC" w:rsidRDefault="002C4F15" w:rsidP="00271393">
            <w:pPr>
              <w:rPr>
                <w:rFonts w:ascii="Arial" w:hAnsi="Arial" w:cs="Arial"/>
                <w:sz w:val="28"/>
                <w:szCs w:val="28"/>
              </w:rPr>
            </w:pPr>
            <w:r w:rsidRPr="006125CC">
              <w:rPr>
                <w:rFonts w:ascii="Arial" w:hAnsi="Arial" w:cs="Arial"/>
                <w:sz w:val="28"/>
                <w:szCs w:val="28"/>
              </w:rPr>
              <w:t>Page No.</w:t>
            </w:r>
          </w:p>
        </w:tc>
      </w:tr>
      <w:tr w:rsidR="002C4F15" w14:paraId="6E36B1B9" w14:textId="77777777" w:rsidTr="004A47A4">
        <w:tc>
          <w:tcPr>
            <w:tcW w:w="1384" w:type="dxa"/>
          </w:tcPr>
          <w:p w14:paraId="712889BD" w14:textId="77777777" w:rsidR="002C4F15" w:rsidRPr="006125CC" w:rsidRDefault="002C4F15" w:rsidP="00271393">
            <w:pPr>
              <w:rPr>
                <w:rFonts w:ascii="Arial" w:hAnsi="Arial" w:cs="Arial"/>
                <w:sz w:val="36"/>
                <w:szCs w:val="36"/>
              </w:rPr>
            </w:pPr>
            <w:r w:rsidRPr="006125CC">
              <w:rPr>
                <w:rFonts w:ascii="Arial" w:hAnsi="Arial" w:cs="Arial"/>
                <w:sz w:val="28"/>
                <w:szCs w:val="28"/>
              </w:rPr>
              <w:t>1</w:t>
            </w:r>
            <w:r w:rsidRPr="006125CC">
              <w:rPr>
                <w:rFonts w:ascii="Arial" w:hAnsi="Arial" w:cs="Arial"/>
                <w:sz w:val="36"/>
                <w:szCs w:val="36"/>
              </w:rPr>
              <w:t>.</w:t>
            </w:r>
          </w:p>
        </w:tc>
        <w:tc>
          <w:tcPr>
            <w:tcW w:w="6145" w:type="dxa"/>
          </w:tcPr>
          <w:p w14:paraId="3B390A87" w14:textId="77777777" w:rsidR="002C4F15" w:rsidRPr="006125CC" w:rsidRDefault="002C4F15" w:rsidP="00271393">
            <w:pPr>
              <w:rPr>
                <w:rFonts w:ascii="Arial" w:hAnsi="Arial" w:cs="Arial"/>
                <w:sz w:val="28"/>
                <w:szCs w:val="28"/>
              </w:rPr>
            </w:pPr>
            <w:r w:rsidRPr="006125CC">
              <w:rPr>
                <w:rFonts w:ascii="Arial" w:hAnsi="Arial" w:cs="Arial"/>
                <w:sz w:val="28"/>
                <w:szCs w:val="28"/>
              </w:rPr>
              <w:t>Why has an Action Plan for empty homes been produced</w:t>
            </w:r>
            <w:r>
              <w:rPr>
                <w:rFonts w:ascii="Arial" w:hAnsi="Arial" w:cs="Arial"/>
                <w:sz w:val="28"/>
                <w:szCs w:val="28"/>
              </w:rPr>
              <w:t>?</w:t>
            </w:r>
          </w:p>
        </w:tc>
        <w:tc>
          <w:tcPr>
            <w:tcW w:w="1487" w:type="dxa"/>
          </w:tcPr>
          <w:p w14:paraId="1655A20E" w14:textId="77777777" w:rsidR="002C4F15" w:rsidRPr="00A20286" w:rsidRDefault="00A20286" w:rsidP="00A20286">
            <w:pPr>
              <w:jc w:val="center"/>
              <w:rPr>
                <w:rFonts w:ascii="Arial" w:hAnsi="Arial" w:cs="Arial"/>
                <w:sz w:val="28"/>
                <w:szCs w:val="28"/>
              </w:rPr>
            </w:pPr>
            <w:r>
              <w:rPr>
                <w:rFonts w:ascii="Arial" w:hAnsi="Arial" w:cs="Arial"/>
                <w:sz w:val="28"/>
                <w:szCs w:val="28"/>
              </w:rPr>
              <w:t>1</w:t>
            </w:r>
          </w:p>
        </w:tc>
      </w:tr>
      <w:tr w:rsidR="002C4F15" w14:paraId="7BD9FE47" w14:textId="77777777" w:rsidTr="004A47A4">
        <w:tc>
          <w:tcPr>
            <w:tcW w:w="1384" w:type="dxa"/>
          </w:tcPr>
          <w:p w14:paraId="434D00B7" w14:textId="77777777" w:rsidR="002C4F15" w:rsidRPr="006125CC" w:rsidRDefault="002C4F15" w:rsidP="00271393">
            <w:pPr>
              <w:rPr>
                <w:rFonts w:ascii="Arial" w:hAnsi="Arial" w:cs="Arial"/>
                <w:sz w:val="28"/>
                <w:szCs w:val="28"/>
              </w:rPr>
            </w:pPr>
            <w:r>
              <w:rPr>
                <w:rFonts w:ascii="Arial" w:hAnsi="Arial" w:cs="Arial"/>
                <w:sz w:val="28"/>
                <w:szCs w:val="28"/>
              </w:rPr>
              <w:t>2.</w:t>
            </w:r>
          </w:p>
        </w:tc>
        <w:tc>
          <w:tcPr>
            <w:tcW w:w="6145" w:type="dxa"/>
          </w:tcPr>
          <w:p w14:paraId="7C2145B7" w14:textId="77777777" w:rsidR="002C4F15" w:rsidRPr="006125CC" w:rsidRDefault="002C4F15" w:rsidP="00271393">
            <w:pPr>
              <w:rPr>
                <w:rFonts w:ascii="Arial" w:hAnsi="Arial" w:cs="Arial"/>
                <w:sz w:val="28"/>
                <w:szCs w:val="28"/>
              </w:rPr>
            </w:pPr>
            <w:r>
              <w:rPr>
                <w:rFonts w:ascii="Arial" w:hAnsi="Arial" w:cs="Arial"/>
                <w:sz w:val="28"/>
                <w:szCs w:val="28"/>
              </w:rPr>
              <w:t>Corporate context and links with other Council strategies</w:t>
            </w:r>
          </w:p>
        </w:tc>
        <w:tc>
          <w:tcPr>
            <w:tcW w:w="1487" w:type="dxa"/>
          </w:tcPr>
          <w:p w14:paraId="237C8A7F" w14:textId="77777777" w:rsidR="002C4F15" w:rsidRPr="00A20286" w:rsidRDefault="00A20286" w:rsidP="00A20286">
            <w:pPr>
              <w:jc w:val="center"/>
              <w:rPr>
                <w:rFonts w:ascii="Arial" w:hAnsi="Arial" w:cs="Arial"/>
                <w:sz w:val="28"/>
                <w:szCs w:val="28"/>
              </w:rPr>
            </w:pPr>
            <w:r>
              <w:rPr>
                <w:rFonts w:ascii="Arial" w:hAnsi="Arial" w:cs="Arial"/>
                <w:sz w:val="28"/>
                <w:szCs w:val="28"/>
              </w:rPr>
              <w:t>1</w:t>
            </w:r>
          </w:p>
        </w:tc>
      </w:tr>
      <w:tr w:rsidR="002C4F15" w14:paraId="45FAE768" w14:textId="77777777" w:rsidTr="004A47A4">
        <w:tc>
          <w:tcPr>
            <w:tcW w:w="1384" w:type="dxa"/>
          </w:tcPr>
          <w:p w14:paraId="74FCE951" w14:textId="77777777" w:rsidR="002C4F15" w:rsidRPr="006125CC" w:rsidRDefault="002C4F15" w:rsidP="00271393">
            <w:pPr>
              <w:rPr>
                <w:rFonts w:ascii="Arial" w:hAnsi="Arial" w:cs="Arial"/>
                <w:sz w:val="28"/>
                <w:szCs w:val="28"/>
              </w:rPr>
            </w:pPr>
            <w:r>
              <w:rPr>
                <w:rFonts w:ascii="Arial" w:hAnsi="Arial" w:cs="Arial"/>
                <w:sz w:val="28"/>
                <w:szCs w:val="28"/>
              </w:rPr>
              <w:t>3.</w:t>
            </w:r>
          </w:p>
        </w:tc>
        <w:tc>
          <w:tcPr>
            <w:tcW w:w="6145" w:type="dxa"/>
          </w:tcPr>
          <w:p w14:paraId="258FCEA0" w14:textId="77777777" w:rsidR="002C4F15" w:rsidRPr="006125CC" w:rsidRDefault="002C4F15" w:rsidP="00271393">
            <w:pPr>
              <w:rPr>
                <w:rFonts w:ascii="Arial" w:hAnsi="Arial" w:cs="Arial"/>
                <w:sz w:val="28"/>
                <w:szCs w:val="28"/>
              </w:rPr>
            </w:pPr>
            <w:r>
              <w:rPr>
                <w:rFonts w:ascii="Arial" w:hAnsi="Arial" w:cs="Arial"/>
                <w:sz w:val="28"/>
                <w:szCs w:val="28"/>
              </w:rPr>
              <w:t>Definition of an empty home</w:t>
            </w:r>
          </w:p>
        </w:tc>
        <w:tc>
          <w:tcPr>
            <w:tcW w:w="1487" w:type="dxa"/>
          </w:tcPr>
          <w:p w14:paraId="18F68FE4" w14:textId="77777777" w:rsidR="002C4F15" w:rsidRPr="00A20286" w:rsidRDefault="00A20286" w:rsidP="00A20286">
            <w:pPr>
              <w:jc w:val="center"/>
              <w:rPr>
                <w:rFonts w:ascii="Arial" w:hAnsi="Arial" w:cs="Arial"/>
                <w:sz w:val="28"/>
                <w:szCs w:val="28"/>
              </w:rPr>
            </w:pPr>
            <w:r>
              <w:rPr>
                <w:rFonts w:ascii="Arial" w:hAnsi="Arial" w:cs="Arial"/>
                <w:sz w:val="28"/>
                <w:szCs w:val="28"/>
              </w:rPr>
              <w:t>2</w:t>
            </w:r>
          </w:p>
        </w:tc>
      </w:tr>
      <w:tr w:rsidR="002C4F15" w14:paraId="7067BF3B" w14:textId="77777777" w:rsidTr="004A47A4">
        <w:tc>
          <w:tcPr>
            <w:tcW w:w="1384" w:type="dxa"/>
          </w:tcPr>
          <w:p w14:paraId="458C68DB" w14:textId="77777777" w:rsidR="002C4F15" w:rsidRPr="006125CC" w:rsidRDefault="002C4F15" w:rsidP="00271393">
            <w:pPr>
              <w:rPr>
                <w:rFonts w:ascii="Arial" w:hAnsi="Arial" w:cs="Arial"/>
                <w:sz w:val="28"/>
                <w:szCs w:val="28"/>
              </w:rPr>
            </w:pPr>
            <w:r>
              <w:rPr>
                <w:rFonts w:ascii="Arial" w:hAnsi="Arial" w:cs="Arial"/>
                <w:sz w:val="28"/>
                <w:szCs w:val="28"/>
              </w:rPr>
              <w:t>4.</w:t>
            </w:r>
          </w:p>
        </w:tc>
        <w:tc>
          <w:tcPr>
            <w:tcW w:w="6145" w:type="dxa"/>
          </w:tcPr>
          <w:p w14:paraId="369F7EDD" w14:textId="77777777" w:rsidR="002C4F15" w:rsidRPr="006125CC" w:rsidRDefault="002C4F15" w:rsidP="00271393">
            <w:pPr>
              <w:rPr>
                <w:rFonts w:ascii="Arial" w:hAnsi="Arial" w:cs="Arial"/>
                <w:sz w:val="28"/>
                <w:szCs w:val="28"/>
              </w:rPr>
            </w:pPr>
            <w:r>
              <w:rPr>
                <w:rFonts w:ascii="Arial" w:hAnsi="Arial" w:cs="Arial"/>
                <w:sz w:val="28"/>
                <w:szCs w:val="28"/>
              </w:rPr>
              <w:t xml:space="preserve">Distribution of </w:t>
            </w:r>
            <w:proofErr w:type="gramStart"/>
            <w:r>
              <w:rPr>
                <w:rFonts w:ascii="Arial" w:hAnsi="Arial" w:cs="Arial"/>
                <w:sz w:val="28"/>
                <w:szCs w:val="28"/>
              </w:rPr>
              <w:t>long term</w:t>
            </w:r>
            <w:proofErr w:type="gramEnd"/>
            <w:r>
              <w:rPr>
                <w:rFonts w:ascii="Arial" w:hAnsi="Arial" w:cs="Arial"/>
                <w:sz w:val="28"/>
                <w:szCs w:val="28"/>
              </w:rPr>
              <w:t xml:space="preserve"> empty homes within the District </w:t>
            </w:r>
          </w:p>
        </w:tc>
        <w:tc>
          <w:tcPr>
            <w:tcW w:w="1487" w:type="dxa"/>
          </w:tcPr>
          <w:p w14:paraId="1FD2ADF1" w14:textId="77777777" w:rsidR="002C4F15" w:rsidRPr="00A20286" w:rsidRDefault="00A20286" w:rsidP="00A20286">
            <w:pPr>
              <w:jc w:val="center"/>
              <w:rPr>
                <w:rFonts w:ascii="Arial" w:hAnsi="Arial" w:cs="Arial"/>
                <w:sz w:val="28"/>
                <w:szCs w:val="28"/>
              </w:rPr>
            </w:pPr>
            <w:r>
              <w:rPr>
                <w:rFonts w:ascii="Arial" w:hAnsi="Arial" w:cs="Arial"/>
                <w:sz w:val="28"/>
                <w:szCs w:val="28"/>
              </w:rPr>
              <w:t>2</w:t>
            </w:r>
          </w:p>
        </w:tc>
      </w:tr>
      <w:tr w:rsidR="002C4F15" w14:paraId="48D36EBB" w14:textId="77777777" w:rsidTr="004A47A4">
        <w:tc>
          <w:tcPr>
            <w:tcW w:w="1384" w:type="dxa"/>
          </w:tcPr>
          <w:p w14:paraId="57201B9D" w14:textId="77777777" w:rsidR="002C4F15" w:rsidRPr="00F45169" w:rsidRDefault="002C4F15" w:rsidP="00271393">
            <w:pPr>
              <w:rPr>
                <w:rFonts w:ascii="Arial" w:hAnsi="Arial" w:cs="Arial"/>
                <w:sz w:val="28"/>
                <w:szCs w:val="28"/>
              </w:rPr>
            </w:pPr>
            <w:r>
              <w:rPr>
                <w:rFonts w:ascii="Arial" w:hAnsi="Arial" w:cs="Arial"/>
                <w:sz w:val="28"/>
                <w:szCs w:val="28"/>
              </w:rPr>
              <w:t>5.</w:t>
            </w:r>
          </w:p>
        </w:tc>
        <w:tc>
          <w:tcPr>
            <w:tcW w:w="6145" w:type="dxa"/>
          </w:tcPr>
          <w:p w14:paraId="05D04682" w14:textId="77777777" w:rsidR="002C4F15" w:rsidRPr="00F45169" w:rsidRDefault="002C4F15" w:rsidP="00271393">
            <w:pPr>
              <w:rPr>
                <w:rFonts w:ascii="Arial" w:hAnsi="Arial" w:cs="Arial"/>
                <w:sz w:val="28"/>
                <w:szCs w:val="28"/>
              </w:rPr>
            </w:pPr>
            <w:r>
              <w:rPr>
                <w:rFonts w:ascii="Arial" w:hAnsi="Arial" w:cs="Arial"/>
                <w:sz w:val="28"/>
                <w:szCs w:val="28"/>
              </w:rPr>
              <w:t>Why do properties become empty?</w:t>
            </w:r>
          </w:p>
        </w:tc>
        <w:tc>
          <w:tcPr>
            <w:tcW w:w="1487" w:type="dxa"/>
          </w:tcPr>
          <w:p w14:paraId="222D8EFE" w14:textId="77777777" w:rsidR="002C4F15" w:rsidRPr="00A20286" w:rsidRDefault="00A20286" w:rsidP="00A20286">
            <w:pPr>
              <w:jc w:val="center"/>
              <w:rPr>
                <w:rFonts w:ascii="Arial" w:hAnsi="Arial" w:cs="Arial"/>
                <w:sz w:val="28"/>
                <w:szCs w:val="28"/>
              </w:rPr>
            </w:pPr>
            <w:r>
              <w:rPr>
                <w:rFonts w:ascii="Arial" w:hAnsi="Arial" w:cs="Arial"/>
                <w:sz w:val="28"/>
                <w:szCs w:val="28"/>
              </w:rPr>
              <w:t>6</w:t>
            </w:r>
          </w:p>
        </w:tc>
      </w:tr>
      <w:tr w:rsidR="002C4F15" w14:paraId="75EB43A2" w14:textId="77777777" w:rsidTr="004A47A4">
        <w:tc>
          <w:tcPr>
            <w:tcW w:w="1384" w:type="dxa"/>
          </w:tcPr>
          <w:p w14:paraId="724BC835" w14:textId="77777777" w:rsidR="002C4F15" w:rsidRPr="00F45169" w:rsidRDefault="002C4F15" w:rsidP="00271393">
            <w:pPr>
              <w:rPr>
                <w:rFonts w:ascii="Arial" w:hAnsi="Arial" w:cs="Arial"/>
                <w:sz w:val="28"/>
                <w:szCs w:val="28"/>
              </w:rPr>
            </w:pPr>
            <w:r>
              <w:rPr>
                <w:rFonts w:ascii="Arial" w:hAnsi="Arial" w:cs="Arial"/>
                <w:sz w:val="28"/>
                <w:szCs w:val="28"/>
              </w:rPr>
              <w:t>6.</w:t>
            </w:r>
          </w:p>
        </w:tc>
        <w:tc>
          <w:tcPr>
            <w:tcW w:w="6145" w:type="dxa"/>
          </w:tcPr>
          <w:p w14:paraId="604C9602" w14:textId="77777777" w:rsidR="002C4F15" w:rsidRPr="00F45169" w:rsidRDefault="002C4F15" w:rsidP="00271393">
            <w:pPr>
              <w:rPr>
                <w:rFonts w:ascii="Arial" w:hAnsi="Arial" w:cs="Arial"/>
                <w:sz w:val="28"/>
                <w:szCs w:val="28"/>
              </w:rPr>
            </w:pPr>
            <w:r>
              <w:rPr>
                <w:rFonts w:ascii="Arial" w:hAnsi="Arial" w:cs="Arial"/>
                <w:sz w:val="28"/>
                <w:szCs w:val="28"/>
              </w:rPr>
              <w:t>The benefits of bring empty homes back into use</w:t>
            </w:r>
          </w:p>
        </w:tc>
        <w:tc>
          <w:tcPr>
            <w:tcW w:w="1487" w:type="dxa"/>
          </w:tcPr>
          <w:p w14:paraId="7523B532" w14:textId="77777777" w:rsidR="002C4F15" w:rsidRPr="00A20286" w:rsidRDefault="00A20286" w:rsidP="00A20286">
            <w:pPr>
              <w:jc w:val="center"/>
              <w:rPr>
                <w:rFonts w:ascii="Arial" w:hAnsi="Arial" w:cs="Arial"/>
                <w:sz w:val="28"/>
                <w:szCs w:val="28"/>
              </w:rPr>
            </w:pPr>
            <w:r>
              <w:rPr>
                <w:rFonts w:ascii="Arial" w:hAnsi="Arial" w:cs="Arial"/>
                <w:sz w:val="28"/>
                <w:szCs w:val="28"/>
              </w:rPr>
              <w:t>6</w:t>
            </w:r>
          </w:p>
        </w:tc>
      </w:tr>
      <w:tr w:rsidR="002C4F15" w14:paraId="5EB83A5D" w14:textId="77777777" w:rsidTr="004A47A4">
        <w:tc>
          <w:tcPr>
            <w:tcW w:w="1384" w:type="dxa"/>
          </w:tcPr>
          <w:p w14:paraId="5D8EA372" w14:textId="77777777" w:rsidR="002C4F15" w:rsidRPr="00F45169" w:rsidRDefault="002C4F15" w:rsidP="00271393">
            <w:pPr>
              <w:rPr>
                <w:rFonts w:ascii="Arial" w:hAnsi="Arial" w:cs="Arial"/>
                <w:sz w:val="28"/>
                <w:szCs w:val="28"/>
              </w:rPr>
            </w:pPr>
            <w:r>
              <w:rPr>
                <w:rFonts w:ascii="Arial" w:hAnsi="Arial" w:cs="Arial"/>
                <w:sz w:val="28"/>
                <w:szCs w:val="28"/>
              </w:rPr>
              <w:t>7.</w:t>
            </w:r>
          </w:p>
        </w:tc>
        <w:tc>
          <w:tcPr>
            <w:tcW w:w="6145" w:type="dxa"/>
          </w:tcPr>
          <w:p w14:paraId="44214785" w14:textId="77777777" w:rsidR="002C4F15" w:rsidRPr="00F45169" w:rsidRDefault="002C4F15" w:rsidP="00271393">
            <w:pPr>
              <w:rPr>
                <w:rFonts w:ascii="Arial" w:hAnsi="Arial" w:cs="Arial"/>
                <w:sz w:val="28"/>
                <w:szCs w:val="28"/>
              </w:rPr>
            </w:pPr>
            <w:r>
              <w:rPr>
                <w:rFonts w:ascii="Arial" w:hAnsi="Arial" w:cs="Arial"/>
                <w:sz w:val="28"/>
                <w:szCs w:val="28"/>
              </w:rPr>
              <w:t>Aims of the Action Plan</w:t>
            </w:r>
          </w:p>
        </w:tc>
        <w:tc>
          <w:tcPr>
            <w:tcW w:w="1487" w:type="dxa"/>
          </w:tcPr>
          <w:p w14:paraId="4BC1A3DD" w14:textId="77777777" w:rsidR="002C4F15" w:rsidRPr="00A20286" w:rsidRDefault="00A20286" w:rsidP="00A20286">
            <w:pPr>
              <w:jc w:val="center"/>
              <w:rPr>
                <w:rFonts w:ascii="Arial" w:hAnsi="Arial" w:cs="Arial"/>
                <w:sz w:val="28"/>
                <w:szCs w:val="28"/>
              </w:rPr>
            </w:pPr>
            <w:r>
              <w:rPr>
                <w:rFonts w:ascii="Arial" w:hAnsi="Arial" w:cs="Arial"/>
                <w:sz w:val="28"/>
                <w:szCs w:val="28"/>
              </w:rPr>
              <w:t>7</w:t>
            </w:r>
          </w:p>
        </w:tc>
      </w:tr>
      <w:tr w:rsidR="002C4F15" w14:paraId="65E6D92C" w14:textId="77777777" w:rsidTr="004A47A4">
        <w:tc>
          <w:tcPr>
            <w:tcW w:w="1384" w:type="dxa"/>
          </w:tcPr>
          <w:p w14:paraId="5CA3DCE6" w14:textId="77777777" w:rsidR="002C4F15" w:rsidRPr="00F45169" w:rsidRDefault="002C4F15" w:rsidP="00271393">
            <w:pPr>
              <w:rPr>
                <w:rFonts w:ascii="Arial" w:hAnsi="Arial" w:cs="Arial"/>
                <w:sz w:val="28"/>
                <w:szCs w:val="28"/>
              </w:rPr>
            </w:pPr>
            <w:r>
              <w:rPr>
                <w:rFonts w:ascii="Arial" w:hAnsi="Arial" w:cs="Arial"/>
                <w:sz w:val="28"/>
                <w:szCs w:val="28"/>
              </w:rPr>
              <w:t>8.</w:t>
            </w:r>
          </w:p>
        </w:tc>
        <w:tc>
          <w:tcPr>
            <w:tcW w:w="6145" w:type="dxa"/>
          </w:tcPr>
          <w:p w14:paraId="155E389A" w14:textId="77777777" w:rsidR="002C4F15" w:rsidRPr="00F45169" w:rsidRDefault="002C4F15" w:rsidP="00271393">
            <w:pPr>
              <w:rPr>
                <w:rFonts w:ascii="Arial" w:hAnsi="Arial" w:cs="Arial"/>
                <w:sz w:val="28"/>
                <w:szCs w:val="28"/>
              </w:rPr>
            </w:pPr>
            <w:r>
              <w:rPr>
                <w:rFonts w:ascii="Arial" w:hAnsi="Arial" w:cs="Arial"/>
                <w:sz w:val="28"/>
                <w:szCs w:val="28"/>
              </w:rPr>
              <w:t>Options to bring empty homes back into use</w:t>
            </w:r>
          </w:p>
        </w:tc>
        <w:tc>
          <w:tcPr>
            <w:tcW w:w="1487" w:type="dxa"/>
          </w:tcPr>
          <w:p w14:paraId="5AAE25A4" w14:textId="77777777" w:rsidR="002C4F15" w:rsidRPr="00A20286" w:rsidRDefault="00A20286" w:rsidP="00A20286">
            <w:pPr>
              <w:jc w:val="center"/>
              <w:rPr>
                <w:rFonts w:ascii="Arial" w:hAnsi="Arial" w:cs="Arial"/>
                <w:sz w:val="28"/>
                <w:szCs w:val="28"/>
              </w:rPr>
            </w:pPr>
            <w:r>
              <w:rPr>
                <w:rFonts w:ascii="Arial" w:hAnsi="Arial" w:cs="Arial"/>
                <w:sz w:val="28"/>
                <w:szCs w:val="28"/>
              </w:rPr>
              <w:t>7</w:t>
            </w:r>
          </w:p>
        </w:tc>
      </w:tr>
      <w:tr w:rsidR="002C4F15" w14:paraId="70320D39" w14:textId="77777777" w:rsidTr="004A47A4">
        <w:tc>
          <w:tcPr>
            <w:tcW w:w="1384" w:type="dxa"/>
          </w:tcPr>
          <w:p w14:paraId="64264998" w14:textId="77777777" w:rsidR="002C4F15" w:rsidRPr="00F45169" w:rsidRDefault="002C4F15" w:rsidP="00271393">
            <w:pPr>
              <w:rPr>
                <w:rFonts w:ascii="Arial" w:hAnsi="Arial" w:cs="Arial"/>
                <w:sz w:val="28"/>
                <w:szCs w:val="28"/>
              </w:rPr>
            </w:pPr>
            <w:r>
              <w:rPr>
                <w:rFonts w:ascii="Arial" w:hAnsi="Arial" w:cs="Arial"/>
                <w:sz w:val="28"/>
                <w:szCs w:val="28"/>
              </w:rPr>
              <w:t xml:space="preserve">8.1 </w:t>
            </w:r>
          </w:p>
        </w:tc>
        <w:tc>
          <w:tcPr>
            <w:tcW w:w="6145" w:type="dxa"/>
          </w:tcPr>
          <w:p w14:paraId="2BE2398A" w14:textId="77777777" w:rsidR="002C4F15" w:rsidRPr="00F45169" w:rsidRDefault="002C4F15" w:rsidP="00271393">
            <w:pPr>
              <w:rPr>
                <w:rFonts w:ascii="Arial" w:hAnsi="Arial" w:cs="Arial"/>
                <w:sz w:val="28"/>
                <w:szCs w:val="28"/>
              </w:rPr>
            </w:pPr>
            <w:r>
              <w:rPr>
                <w:rFonts w:ascii="Arial" w:hAnsi="Arial" w:cs="Arial"/>
                <w:sz w:val="28"/>
                <w:szCs w:val="28"/>
              </w:rPr>
              <w:t xml:space="preserve">Informal action </w:t>
            </w:r>
          </w:p>
        </w:tc>
        <w:tc>
          <w:tcPr>
            <w:tcW w:w="1487" w:type="dxa"/>
          </w:tcPr>
          <w:p w14:paraId="20C63D80" w14:textId="77777777" w:rsidR="002C4F15" w:rsidRPr="00A20286" w:rsidRDefault="00A20286" w:rsidP="00A20286">
            <w:pPr>
              <w:jc w:val="center"/>
              <w:rPr>
                <w:rFonts w:ascii="Arial" w:hAnsi="Arial" w:cs="Arial"/>
                <w:sz w:val="28"/>
                <w:szCs w:val="28"/>
              </w:rPr>
            </w:pPr>
            <w:r>
              <w:rPr>
                <w:rFonts w:ascii="Arial" w:hAnsi="Arial" w:cs="Arial"/>
                <w:sz w:val="28"/>
                <w:szCs w:val="28"/>
              </w:rPr>
              <w:t>9</w:t>
            </w:r>
          </w:p>
        </w:tc>
      </w:tr>
      <w:tr w:rsidR="002C4F15" w14:paraId="6EB317DE" w14:textId="77777777" w:rsidTr="004A47A4">
        <w:tc>
          <w:tcPr>
            <w:tcW w:w="1384" w:type="dxa"/>
          </w:tcPr>
          <w:p w14:paraId="4B32269D" w14:textId="77777777" w:rsidR="002C4F15" w:rsidRPr="00F45169" w:rsidRDefault="002C4F15" w:rsidP="00271393">
            <w:pPr>
              <w:rPr>
                <w:rFonts w:ascii="Arial" w:hAnsi="Arial" w:cs="Arial"/>
                <w:sz w:val="28"/>
                <w:szCs w:val="28"/>
              </w:rPr>
            </w:pPr>
            <w:r>
              <w:rPr>
                <w:rFonts w:ascii="Arial" w:hAnsi="Arial" w:cs="Arial"/>
                <w:sz w:val="28"/>
                <w:szCs w:val="28"/>
              </w:rPr>
              <w:t>8.2</w:t>
            </w:r>
          </w:p>
        </w:tc>
        <w:tc>
          <w:tcPr>
            <w:tcW w:w="6145" w:type="dxa"/>
          </w:tcPr>
          <w:p w14:paraId="5E0025E2" w14:textId="77777777" w:rsidR="002C4F15" w:rsidRPr="00F45169" w:rsidRDefault="002C4F15" w:rsidP="00271393">
            <w:pPr>
              <w:rPr>
                <w:rFonts w:ascii="Arial" w:hAnsi="Arial" w:cs="Arial"/>
                <w:sz w:val="28"/>
                <w:szCs w:val="28"/>
              </w:rPr>
            </w:pPr>
            <w:r>
              <w:rPr>
                <w:rFonts w:ascii="Arial" w:hAnsi="Arial" w:cs="Arial"/>
                <w:sz w:val="28"/>
                <w:szCs w:val="28"/>
              </w:rPr>
              <w:t>Enforcement action</w:t>
            </w:r>
          </w:p>
        </w:tc>
        <w:tc>
          <w:tcPr>
            <w:tcW w:w="1487" w:type="dxa"/>
          </w:tcPr>
          <w:p w14:paraId="46BA2891" w14:textId="77777777" w:rsidR="002C4F15" w:rsidRPr="00A20286" w:rsidRDefault="00A20286" w:rsidP="00A20286">
            <w:pPr>
              <w:jc w:val="center"/>
              <w:rPr>
                <w:rFonts w:ascii="Arial" w:hAnsi="Arial" w:cs="Arial"/>
                <w:sz w:val="28"/>
                <w:szCs w:val="28"/>
              </w:rPr>
            </w:pPr>
            <w:r>
              <w:rPr>
                <w:rFonts w:ascii="Arial" w:hAnsi="Arial" w:cs="Arial"/>
                <w:sz w:val="28"/>
                <w:szCs w:val="28"/>
              </w:rPr>
              <w:t>9</w:t>
            </w:r>
          </w:p>
        </w:tc>
      </w:tr>
      <w:tr w:rsidR="002C4F15" w14:paraId="21F1BF4C" w14:textId="77777777" w:rsidTr="004A47A4">
        <w:trPr>
          <w:trHeight w:val="838"/>
        </w:trPr>
        <w:tc>
          <w:tcPr>
            <w:tcW w:w="9016" w:type="dxa"/>
            <w:gridSpan w:val="3"/>
          </w:tcPr>
          <w:p w14:paraId="67A78DA4" w14:textId="77777777" w:rsidR="002C4F15" w:rsidRDefault="002C4F15" w:rsidP="00271393">
            <w:pPr>
              <w:rPr>
                <w:rFonts w:ascii="Arial" w:hAnsi="Arial" w:cs="Arial"/>
                <w:b/>
                <w:sz w:val="36"/>
                <w:szCs w:val="36"/>
              </w:rPr>
            </w:pPr>
            <w:r>
              <w:rPr>
                <w:rFonts w:ascii="Arial" w:hAnsi="Arial" w:cs="Arial"/>
                <w:b/>
                <w:sz w:val="36"/>
                <w:szCs w:val="36"/>
              </w:rPr>
              <w:t xml:space="preserve">Part 2 – Action Plan </w:t>
            </w:r>
          </w:p>
        </w:tc>
      </w:tr>
      <w:tr w:rsidR="002C4F15" w14:paraId="34098790" w14:textId="77777777" w:rsidTr="004A47A4">
        <w:tc>
          <w:tcPr>
            <w:tcW w:w="1384" w:type="dxa"/>
          </w:tcPr>
          <w:p w14:paraId="52447D9B" w14:textId="77777777" w:rsidR="002C4F15" w:rsidRPr="00F45169" w:rsidRDefault="002C4F15" w:rsidP="00271393">
            <w:pPr>
              <w:rPr>
                <w:rFonts w:ascii="Arial" w:hAnsi="Arial" w:cs="Arial"/>
                <w:sz w:val="28"/>
                <w:szCs w:val="28"/>
              </w:rPr>
            </w:pPr>
            <w:r>
              <w:rPr>
                <w:rFonts w:ascii="Arial" w:hAnsi="Arial" w:cs="Arial"/>
                <w:sz w:val="28"/>
                <w:szCs w:val="28"/>
              </w:rPr>
              <w:t xml:space="preserve">Section </w:t>
            </w:r>
          </w:p>
        </w:tc>
        <w:tc>
          <w:tcPr>
            <w:tcW w:w="6145" w:type="dxa"/>
          </w:tcPr>
          <w:p w14:paraId="28938996" w14:textId="77777777" w:rsidR="002C4F15" w:rsidRDefault="002C4F15" w:rsidP="00271393">
            <w:pPr>
              <w:rPr>
                <w:rFonts w:ascii="Arial" w:hAnsi="Arial" w:cs="Arial"/>
                <w:b/>
                <w:sz w:val="36"/>
                <w:szCs w:val="36"/>
              </w:rPr>
            </w:pPr>
          </w:p>
        </w:tc>
        <w:tc>
          <w:tcPr>
            <w:tcW w:w="1487" w:type="dxa"/>
          </w:tcPr>
          <w:p w14:paraId="3F121702" w14:textId="77777777" w:rsidR="002C4F15" w:rsidRPr="00F45169" w:rsidRDefault="002C4F15" w:rsidP="00271393">
            <w:pPr>
              <w:rPr>
                <w:rFonts w:ascii="Arial" w:hAnsi="Arial" w:cs="Arial"/>
                <w:sz w:val="28"/>
                <w:szCs w:val="28"/>
              </w:rPr>
            </w:pPr>
            <w:r>
              <w:rPr>
                <w:rFonts w:ascii="Arial" w:hAnsi="Arial" w:cs="Arial"/>
                <w:sz w:val="28"/>
                <w:szCs w:val="28"/>
              </w:rPr>
              <w:t>Page No.</w:t>
            </w:r>
          </w:p>
        </w:tc>
      </w:tr>
      <w:tr w:rsidR="002C4F15" w14:paraId="141E9A78" w14:textId="77777777" w:rsidTr="004A47A4">
        <w:tc>
          <w:tcPr>
            <w:tcW w:w="1384" w:type="dxa"/>
          </w:tcPr>
          <w:p w14:paraId="6CA25F00" w14:textId="77777777" w:rsidR="002C4F15" w:rsidRPr="00F45169" w:rsidRDefault="002C4F15" w:rsidP="00271393">
            <w:pPr>
              <w:rPr>
                <w:rFonts w:ascii="Arial" w:hAnsi="Arial" w:cs="Arial"/>
                <w:sz w:val="28"/>
                <w:szCs w:val="28"/>
              </w:rPr>
            </w:pPr>
            <w:r>
              <w:rPr>
                <w:rFonts w:ascii="Arial" w:hAnsi="Arial" w:cs="Arial"/>
                <w:sz w:val="28"/>
                <w:szCs w:val="28"/>
              </w:rPr>
              <w:t>1.</w:t>
            </w:r>
          </w:p>
        </w:tc>
        <w:tc>
          <w:tcPr>
            <w:tcW w:w="6145" w:type="dxa"/>
          </w:tcPr>
          <w:p w14:paraId="2C236BFA" w14:textId="77777777" w:rsidR="002C4F15" w:rsidRPr="00F45169" w:rsidRDefault="001F0095" w:rsidP="00271393">
            <w:pPr>
              <w:rPr>
                <w:rFonts w:ascii="Arial" w:hAnsi="Arial" w:cs="Arial"/>
                <w:sz w:val="28"/>
                <w:szCs w:val="28"/>
              </w:rPr>
            </w:pPr>
            <w:r>
              <w:rPr>
                <w:rFonts w:ascii="Arial" w:hAnsi="Arial" w:cs="Arial"/>
                <w:sz w:val="28"/>
                <w:szCs w:val="28"/>
              </w:rPr>
              <w:t>Identify empty homes</w:t>
            </w:r>
          </w:p>
        </w:tc>
        <w:tc>
          <w:tcPr>
            <w:tcW w:w="1487" w:type="dxa"/>
          </w:tcPr>
          <w:p w14:paraId="65F21BBA" w14:textId="77777777" w:rsidR="002C4F15" w:rsidRPr="0079205B" w:rsidRDefault="00F47119" w:rsidP="0079205B">
            <w:pPr>
              <w:jc w:val="center"/>
              <w:rPr>
                <w:rFonts w:ascii="Arial" w:hAnsi="Arial" w:cs="Arial"/>
                <w:sz w:val="28"/>
                <w:szCs w:val="28"/>
              </w:rPr>
            </w:pPr>
            <w:r>
              <w:rPr>
                <w:rFonts w:ascii="Arial" w:hAnsi="Arial" w:cs="Arial"/>
                <w:sz w:val="28"/>
                <w:szCs w:val="28"/>
              </w:rPr>
              <w:t>10</w:t>
            </w:r>
          </w:p>
        </w:tc>
      </w:tr>
      <w:tr w:rsidR="002C4F15" w14:paraId="2D346B17" w14:textId="77777777" w:rsidTr="004A47A4">
        <w:tc>
          <w:tcPr>
            <w:tcW w:w="1384" w:type="dxa"/>
          </w:tcPr>
          <w:p w14:paraId="7518B6A5" w14:textId="77777777" w:rsidR="002C4F15" w:rsidRPr="00F45169" w:rsidRDefault="002C4F15" w:rsidP="00271393">
            <w:pPr>
              <w:rPr>
                <w:rFonts w:ascii="Arial" w:hAnsi="Arial" w:cs="Arial"/>
                <w:sz w:val="28"/>
                <w:szCs w:val="28"/>
              </w:rPr>
            </w:pPr>
            <w:r>
              <w:rPr>
                <w:rFonts w:ascii="Arial" w:hAnsi="Arial" w:cs="Arial"/>
                <w:sz w:val="28"/>
                <w:szCs w:val="28"/>
              </w:rPr>
              <w:t>2.</w:t>
            </w:r>
          </w:p>
        </w:tc>
        <w:tc>
          <w:tcPr>
            <w:tcW w:w="6145" w:type="dxa"/>
          </w:tcPr>
          <w:p w14:paraId="5023DBF7" w14:textId="77777777" w:rsidR="002C4F15" w:rsidRPr="00F45169" w:rsidRDefault="001F0095" w:rsidP="00271393">
            <w:pPr>
              <w:rPr>
                <w:rFonts w:ascii="Arial" w:hAnsi="Arial" w:cs="Arial"/>
                <w:sz w:val="28"/>
                <w:szCs w:val="28"/>
              </w:rPr>
            </w:pPr>
            <w:r>
              <w:rPr>
                <w:rFonts w:ascii="Arial" w:hAnsi="Arial" w:cs="Arial"/>
                <w:sz w:val="28"/>
                <w:szCs w:val="28"/>
              </w:rPr>
              <w:t xml:space="preserve">Support for empty </w:t>
            </w:r>
            <w:proofErr w:type="gramStart"/>
            <w:r>
              <w:rPr>
                <w:rFonts w:ascii="Arial" w:hAnsi="Arial" w:cs="Arial"/>
                <w:sz w:val="28"/>
                <w:szCs w:val="28"/>
              </w:rPr>
              <w:t>home owners</w:t>
            </w:r>
            <w:proofErr w:type="gramEnd"/>
            <w:r w:rsidR="002C4F15">
              <w:rPr>
                <w:rFonts w:ascii="Arial" w:hAnsi="Arial" w:cs="Arial"/>
                <w:sz w:val="28"/>
                <w:szCs w:val="28"/>
              </w:rPr>
              <w:t xml:space="preserve"> </w:t>
            </w:r>
          </w:p>
        </w:tc>
        <w:tc>
          <w:tcPr>
            <w:tcW w:w="1487" w:type="dxa"/>
          </w:tcPr>
          <w:p w14:paraId="0ABA6EAC" w14:textId="77777777" w:rsidR="002C4F15" w:rsidRPr="00F47119" w:rsidRDefault="00F47119" w:rsidP="00F47119">
            <w:pPr>
              <w:jc w:val="center"/>
              <w:rPr>
                <w:rFonts w:ascii="Arial" w:hAnsi="Arial" w:cs="Arial"/>
                <w:sz w:val="28"/>
                <w:szCs w:val="28"/>
              </w:rPr>
            </w:pPr>
            <w:r>
              <w:rPr>
                <w:rFonts w:ascii="Arial" w:hAnsi="Arial" w:cs="Arial"/>
                <w:sz w:val="28"/>
                <w:szCs w:val="28"/>
              </w:rPr>
              <w:t>10</w:t>
            </w:r>
          </w:p>
        </w:tc>
      </w:tr>
      <w:tr w:rsidR="002C4F15" w14:paraId="7C19018C" w14:textId="77777777" w:rsidTr="004A47A4">
        <w:tc>
          <w:tcPr>
            <w:tcW w:w="1384" w:type="dxa"/>
          </w:tcPr>
          <w:p w14:paraId="4EFD2A72" w14:textId="77777777" w:rsidR="002C4F15" w:rsidRPr="00F45169" w:rsidRDefault="002C4F15" w:rsidP="00271393">
            <w:pPr>
              <w:rPr>
                <w:rFonts w:ascii="Arial" w:hAnsi="Arial" w:cs="Arial"/>
                <w:sz w:val="28"/>
                <w:szCs w:val="28"/>
              </w:rPr>
            </w:pPr>
            <w:r>
              <w:rPr>
                <w:rFonts w:ascii="Arial" w:hAnsi="Arial" w:cs="Arial"/>
                <w:sz w:val="28"/>
                <w:szCs w:val="28"/>
              </w:rPr>
              <w:t>3.</w:t>
            </w:r>
          </w:p>
        </w:tc>
        <w:tc>
          <w:tcPr>
            <w:tcW w:w="6145" w:type="dxa"/>
          </w:tcPr>
          <w:p w14:paraId="61523021" w14:textId="77777777" w:rsidR="002C4F15" w:rsidRPr="00F45169" w:rsidRDefault="001F0095" w:rsidP="00271393">
            <w:pPr>
              <w:rPr>
                <w:rFonts w:ascii="Arial" w:hAnsi="Arial" w:cs="Arial"/>
                <w:sz w:val="28"/>
                <w:szCs w:val="28"/>
              </w:rPr>
            </w:pPr>
            <w:r>
              <w:rPr>
                <w:rFonts w:ascii="Arial" w:hAnsi="Arial" w:cs="Arial"/>
                <w:sz w:val="28"/>
                <w:szCs w:val="28"/>
              </w:rPr>
              <w:t xml:space="preserve">Take </w:t>
            </w:r>
            <w:proofErr w:type="gramStart"/>
            <w:r>
              <w:rPr>
                <w:rFonts w:ascii="Arial" w:hAnsi="Arial" w:cs="Arial"/>
                <w:sz w:val="28"/>
                <w:szCs w:val="28"/>
              </w:rPr>
              <w:t>action  against</w:t>
            </w:r>
            <w:proofErr w:type="gramEnd"/>
            <w:r>
              <w:rPr>
                <w:rFonts w:ascii="Arial" w:hAnsi="Arial" w:cs="Arial"/>
                <w:sz w:val="28"/>
                <w:szCs w:val="28"/>
              </w:rPr>
              <w:t xml:space="preserve"> empty property owners</w:t>
            </w:r>
            <w:r w:rsidR="002C4F15">
              <w:rPr>
                <w:rFonts w:ascii="Arial" w:hAnsi="Arial" w:cs="Arial"/>
                <w:sz w:val="28"/>
                <w:szCs w:val="28"/>
              </w:rPr>
              <w:t xml:space="preserve"> </w:t>
            </w:r>
          </w:p>
        </w:tc>
        <w:tc>
          <w:tcPr>
            <w:tcW w:w="1487" w:type="dxa"/>
          </w:tcPr>
          <w:p w14:paraId="290D3E3A" w14:textId="77777777" w:rsidR="002C4F15" w:rsidRPr="00F47119" w:rsidRDefault="00F47119" w:rsidP="00F47119">
            <w:pPr>
              <w:jc w:val="center"/>
              <w:rPr>
                <w:rFonts w:ascii="Arial" w:hAnsi="Arial" w:cs="Arial"/>
                <w:sz w:val="28"/>
                <w:szCs w:val="28"/>
              </w:rPr>
            </w:pPr>
            <w:r>
              <w:rPr>
                <w:rFonts w:ascii="Arial" w:hAnsi="Arial" w:cs="Arial"/>
                <w:sz w:val="28"/>
                <w:szCs w:val="28"/>
              </w:rPr>
              <w:t>10</w:t>
            </w:r>
          </w:p>
        </w:tc>
      </w:tr>
      <w:tr w:rsidR="002C4F15" w14:paraId="0FB2CF2C" w14:textId="77777777" w:rsidTr="004A47A4">
        <w:tc>
          <w:tcPr>
            <w:tcW w:w="1384" w:type="dxa"/>
          </w:tcPr>
          <w:p w14:paraId="665D46D3" w14:textId="77777777" w:rsidR="002C4F15" w:rsidRPr="00F45169" w:rsidRDefault="002C4F15" w:rsidP="00271393">
            <w:pPr>
              <w:rPr>
                <w:rFonts w:ascii="Arial" w:hAnsi="Arial" w:cs="Arial"/>
                <w:sz w:val="28"/>
                <w:szCs w:val="28"/>
              </w:rPr>
            </w:pPr>
            <w:r>
              <w:rPr>
                <w:rFonts w:ascii="Arial" w:hAnsi="Arial" w:cs="Arial"/>
                <w:sz w:val="28"/>
                <w:szCs w:val="28"/>
              </w:rPr>
              <w:t>4.</w:t>
            </w:r>
          </w:p>
        </w:tc>
        <w:tc>
          <w:tcPr>
            <w:tcW w:w="6145" w:type="dxa"/>
          </w:tcPr>
          <w:p w14:paraId="23730D4E" w14:textId="77777777" w:rsidR="002C4F15" w:rsidRPr="00F45169" w:rsidRDefault="001F0095" w:rsidP="00271393">
            <w:pPr>
              <w:rPr>
                <w:rFonts w:ascii="Arial" w:hAnsi="Arial" w:cs="Arial"/>
                <w:sz w:val="28"/>
                <w:szCs w:val="28"/>
              </w:rPr>
            </w:pPr>
            <w:r>
              <w:rPr>
                <w:rFonts w:ascii="Arial" w:hAnsi="Arial" w:cs="Arial"/>
                <w:sz w:val="28"/>
                <w:szCs w:val="28"/>
              </w:rPr>
              <w:t>Raise awareness</w:t>
            </w:r>
            <w:r w:rsidR="002C4F15">
              <w:rPr>
                <w:rFonts w:ascii="Arial" w:hAnsi="Arial" w:cs="Arial"/>
                <w:sz w:val="28"/>
                <w:szCs w:val="28"/>
              </w:rPr>
              <w:t xml:space="preserve"> </w:t>
            </w:r>
          </w:p>
        </w:tc>
        <w:tc>
          <w:tcPr>
            <w:tcW w:w="1487" w:type="dxa"/>
          </w:tcPr>
          <w:p w14:paraId="0FD23E75" w14:textId="77777777" w:rsidR="002C4F15" w:rsidRPr="00F47119" w:rsidRDefault="00F47119" w:rsidP="00F47119">
            <w:pPr>
              <w:jc w:val="center"/>
              <w:rPr>
                <w:rFonts w:ascii="Arial" w:hAnsi="Arial" w:cs="Arial"/>
                <w:sz w:val="28"/>
                <w:szCs w:val="28"/>
              </w:rPr>
            </w:pPr>
            <w:r>
              <w:rPr>
                <w:rFonts w:ascii="Arial" w:hAnsi="Arial" w:cs="Arial"/>
                <w:sz w:val="28"/>
                <w:szCs w:val="28"/>
              </w:rPr>
              <w:t>11</w:t>
            </w:r>
          </w:p>
        </w:tc>
      </w:tr>
      <w:tr w:rsidR="002C4F15" w14:paraId="30C4BA8F" w14:textId="77777777" w:rsidTr="004A47A4">
        <w:tc>
          <w:tcPr>
            <w:tcW w:w="1384" w:type="dxa"/>
          </w:tcPr>
          <w:p w14:paraId="59C27518" w14:textId="77777777" w:rsidR="002C4F15" w:rsidRDefault="002C4F15" w:rsidP="00271393">
            <w:pPr>
              <w:rPr>
                <w:rFonts w:ascii="Arial" w:hAnsi="Arial" w:cs="Arial"/>
                <w:sz w:val="28"/>
                <w:szCs w:val="28"/>
              </w:rPr>
            </w:pPr>
            <w:r>
              <w:rPr>
                <w:rFonts w:ascii="Arial" w:hAnsi="Arial" w:cs="Arial"/>
                <w:sz w:val="28"/>
                <w:szCs w:val="28"/>
              </w:rPr>
              <w:t>5.</w:t>
            </w:r>
          </w:p>
        </w:tc>
        <w:tc>
          <w:tcPr>
            <w:tcW w:w="6145" w:type="dxa"/>
          </w:tcPr>
          <w:p w14:paraId="1412F6B5" w14:textId="77777777" w:rsidR="002C4F15" w:rsidRDefault="002C4F15" w:rsidP="00271393">
            <w:pPr>
              <w:rPr>
                <w:rFonts w:ascii="Arial" w:hAnsi="Arial" w:cs="Arial"/>
                <w:sz w:val="28"/>
                <w:szCs w:val="28"/>
              </w:rPr>
            </w:pPr>
            <w:r>
              <w:rPr>
                <w:rFonts w:ascii="Arial" w:hAnsi="Arial" w:cs="Arial"/>
                <w:sz w:val="28"/>
                <w:szCs w:val="28"/>
              </w:rPr>
              <w:t>Delivery of Action Plan</w:t>
            </w:r>
          </w:p>
        </w:tc>
        <w:tc>
          <w:tcPr>
            <w:tcW w:w="1487" w:type="dxa"/>
          </w:tcPr>
          <w:p w14:paraId="368F4131" w14:textId="77777777" w:rsidR="002C4F15" w:rsidRPr="00F47119" w:rsidRDefault="00F47119" w:rsidP="00F47119">
            <w:pPr>
              <w:jc w:val="center"/>
              <w:rPr>
                <w:rFonts w:ascii="Arial" w:hAnsi="Arial" w:cs="Arial"/>
                <w:sz w:val="28"/>
                <w:szCs w:val="28"/>
              </w:rPr>
            </w:pPr>
            <w:r>
              <w:rPr>
                <w:rFonts w:ascii="Arial" w:hAnsi="Arial" w:cs="Arial"/>
                <w:sz w:val="28"/>
                <w:szCs w:val="28"/>
              </w:rPr>
              <w:t>11</w:t>
            </w:r>
          </w:p>
        </w:tc>
      </w:tr>
      <w:tr w:rsidR="002C4F15" w14:paraId="5B8F04F1" w14:textId="77777777" w:rsidTr="004A47A4">
        <w:tc>
          <w:tcPr>
            <w:tcW w:w="9016" w:type="dxa"/>
            <w:gridSpan w:val="3"/>
          </w:tcPr>
          <w:p w14:paraId="0635DDEA" w14:textId="77777777" w:rsidR="002C4F15" w:rsidRDefault="002C4F15" w:rsidP="00271393">
            <w:pPr>
              <w:rPr>
                <w:rFonts w:ascii="Arial" w:hAnsi="Arial" w:cs="Arial"/>
                <w:b/>
                <w:sz w:val="36"/>
                <w:szCs w:val="36"/>
              </w:rPr>
            </w:pPr>
          </w:p>
        </w:tc>
      </w:tr>
      <w:tr w:rsidR="002C4F15" w14:paraId="086B4CDF" w14:textId="77777777" w:rsidTr="004A47A4">
        <w:tc>
          <w:tcPr>
            <w:tcW w:w="1384" w:type="dxa"/>
          </w:tcPr>
          <w:p w14:paraId="18BD6E77" w14:textId="77777777" w:rsidR="002C4F15" w:rsidRDefault="002C4F15" w:rsidP="00271393">
            <w:pPr>
              <w:rPr>
                <w:rFonts w:ascii="Arial" w:hAnsi="Arial" w:cs="Arial"/>
                <w:sz w:val="28"/>
                <w:szCs w:val="28"/>
              </w:rPr>
            </w:pPr>
            <w:r>
              <w:rPr>
                <w:rFonts w:ascii="Arial" w:hAnsi="Arial" w:cs="Arial"/>
                <w:sz w:val="28"/>
                <w:szCs w:val="28"/>
              </w:rPr>
              <w:t>Appendix 1</w:t>
            </w:r>
          </w:p>
        </w:tc>
        <w:tc>
          <w:tcPr>
            <w:tcW w:w="6145" w:type="dxa"/>
          </w:tcPr>
          <w:p w14:paraId="364387B3" w14:textId="77777777" w:rsidR="002C4F15" w:rsidRDefault="002C4F15" w:rsidP="00271393">
            <w:pPr>
              <w:rPr>
                <w:rFonts w:ascii="Arial" w:hAnsi="Arial" w:cs="Arial"/>
                <w:sz w:val="28"/>
                <w:szCs w:val="28"/>
              </w:rPr>
            </w:pPr>
            <w:r>
              <w:rPr>
                <w:rFonts w:ascii="Arial" w:hAnsi="Arial" w:cs="Arial"/>
                <w:sz w:val="28"/>
                <w:szCs w:val="28"/>
              </w:rPr>
              <w:t>What is the Sussex Community Hub?</w:t>
            </w:r>
          </w:p>
        </w:tc>
        <w:tc>
          <w:tcPr>
            <w:tcW w:w="1487" w:type="dxa"/>
          </w:tcPr>
          <w:p w14:paraId="57B9A7E8" w14:textId="77777777" w:rsidR="002C4F15" w:rsidRPr="00F2791F" w:rsidRDefault="00F2791F" w:rsidP="00F2791F">
            <w:pPr>
              <w:jc w:val="center"/>
              <w:rPr>
                <w:rFonts w:ascii="Arial" w:hAnsi="Arial" w:cs="Arial"/>
                <w:sz w:val="28"/>
                <w:szCs w:val="28"/>
              </w:rPr>
            </w:pPr>
            <w:r w:rsidRPr="00F2791F">
              <w:rPr>
                <w:rFonts w:ascii="Arial" w:hAnsi="Arial" w:cs="Arial"/>
                <w:sz w:val="28"/>
                <w:szCs w:val="28"/>
              </w:rPr>
              <w:t>16</w:t>
            </w:r>
          </w:p>
        </w:tc>
      </w:tr>
      <w:tr w:rsidR="002C4F15" w14:paraId="11208A76" w14:textId="77777777" w:rsidTr="004A47A4">
        <w:tc>
          <w:tcPr>
            <w:tcW w:w="1384" w:type="dxa"/>
          </w:tcPr>
          <w:p w14:paraId="1770B578" w14:textId="77777777" w:rsidR="002C4F15" w:rsidRDefault="002C4F15" w:rsidP="00271393">
            <w:pPr>
              <w:rPr>
                <w:rFonts w:ascii="Arial" w:hAnsi="Arial" w:cs="Arial"/>
                <w:sz w:val="28"/>
                <w:szCs w:val="28"/>
              </w:rPr>
            </w:pPr>
            <w:r>
              <w:rPr>
                <w:rFonts w:ascii="Arial" w:hAnsi="Arial" w:cs="Arial"/>
                <w:sz w:val="28"/>
                <w:szCs w:val="28"/>
              </w:rPr>
              <w:t>Appendix 2</w:t>
            </w:r>
          </w:p>
        </w:tc>
        <w:tc>
          <w:tcPr>
            <w:tcW w:w="6145" w:type="dxa"/>
          </w:tcPr>
          <w:p w14:paraId="59EE87BF" w14:textId="77777777" w:rsidR="002C4F15" w:rsidRDefault="002C4F15" w:rsidP="00271393">
            <w:pPr>
              <w:rPr>
                <w:rFonts w:ascii="Arial" w:hAnsi="Arial" w:cs="Arial"/>
                <w:sz w:val="28"/>
                <w:szCs w:val="28"/>
              </w:rPr>
            </w:pPr>
            <w:r>
              <w:rPr>
                <w:rFonts w:ascii="Arial" w:hAnsi="Arial" w:cs="Arial"/>
                <w:sz w:val="28"/>
                <w:szCs w:val="28"/>
              </w:rPr>
              <w:t xml:space="preserve">Enforcement Action – information on legislation </w:t>
            </w:r>
          </w:p>
        </w:tc>
        <w:tc>
          <w:tcPr>
            <w:tcW w:w="1487" w:type="dxa"/>
          </w:tcPr>
          <w:p w14:paraId="2EDA8B58" w14:textId="77777777" w:rsidR="002C4F15" w:rsidRPr="00F2791F" w:rsidRDefault="00F2791F" w:rsidP="00F2791F">
            <w:pPr>
              <w:jc w:val="center"/>
              <w:rPr>
                <w:rFonts w:ascii="Arial" w:hAnsi="Arial" w:cs="Arial"/>
                <w:sz w:val="28"/>
                <w:szCs w:val="28"/>
              </w:rPr>
            </w:pPr>
            <w:r w:rsidRPr="00F2791F">
              <w:rPr>
                <w:rFonts w:ascii="Arial" w:hAnsi="Arial" w:cs="Arial"/>
                <w:sz w:val="28"/>
                <w:szCs w:val="28"/>
              </w:rPr>
              <w:t>17</w:t>
            </w:r>
          </w:p>
        </w:tc>
      </w:tr>
    </w:tbl>
    <w:p w14:paraId="286C7C07" w14:textId="77777777" w:rsidR="002C4F15" w:rsidRDefault="002C4F15">
      <w:pPr>
        <w:rPr>
          <w:rFonts w:ascii="Arial" w:hAnsi="Arial" w:cs="Arial"/>
          <w:b/>
          <w:sz w:val="36"/>
          <w:szCs w:val="36"/>
        </w:rPr>
      </w:pPr>
    </w:p>
    <w:p w14:paraId="64DEE3FE" w14:textId="77777777" w:rsidR="002C4F15" w:rsidRPr="00661254" w:rsidRDefault="002C4F15">
      <w:pPr>
        <w:rPr>
          <w:rFonts w:ascii="Arial" w:hAnsi="Arial" w:cs="Arial"/>
          <w:b/>
          <w:sz w:val="36"/>
          <w:szCs w:val="36"/>
        </w:rPr>
        <w:sectPr w:rsidR="002C4F15" w:rsidRPr="00661254">
          <w:footerReference w:type="default" r:id="rId9"/>
          <w:pgSz w:w="11906" w:h="16838"/>
          <w:pgMar w:top="1440" w:right="1440" w:bottom="1440" w:left="1440" w:header="708" w:footer="708" w:gutter="0"/>
          <w:cols w:space="708"/>
          <w:docGrid w:linePitch="360"/>
        </w:sectPr>
      </w:pPr>
    </w:p>
    <w:p w14:paraId="55DD841A" w14:textId="77777777" w:rsidR="00736FBF" w:rsidRPr="00661254" w:rsidRDefault="00736FBF" w:rsidP="00BA5559">
      <w:pPr>
        <w:spacing w:after="0" w:line="360" w:lineRule="auto"/>
        <w:jc w:val="both"/>
        <w:rPr>
          <w:rFonts w:ascii="Arial" w:hAnsi="Arial" w:cs="Arial"/>
          <w:b/>
          <w:sz w:val="36"/>
          <w:szCs w:val="36"/>
        </w:rPr>
      </w:pPr>
      <w:r w:rsidRPr="00661254">
        <w:rPr>
          <w:rFonts w:ascii="Arial" w:hAnsi="Arial" w:cs="Arial"/>
          <w:b/>
          <w:sz w:val="36"/>
          <w:szCs w:val="36"/>
        </w:rPr>
        <w:lastRenderedPageBreak/>
        <w:t>Part 1</w:t>
      </w:r>
    </w:p>
    <w:p w14:paraId="2E21CAD0" w14:textId="77777777" w:rsidR="008B385B" w:rsidRPr="00661254" w:rsidRDefault="004E6E63" w:rsidP="00BA5559">
      <w:pPr>
        <w:spacing w:after="0" w:line="360" w:lineRule="auto"/>
        <w:jc w:val="both"/>
        <w:rPr>
          <w:rFonts w:ascii="Arial" w:hAnsi="Arial" w:cs="Arial"/>
          <w:b/>
          <w:sz w:val="36"/>
          <w:szCs w:val="36"/>
        </w:rPr>
      </w:pPr>
      <w:r w:rsidRPr="00661254">
        <w:rPr>
          <w:rFonts w:ascii="Arial" w:hAnsi="Arial" w:cs="Arial"/>
          <w:b/>
          <w:sz w:val="36"/>
          <w:szCs w:val="36"/>
        </w:rPr>
        <w:t xml:space="preserve">Empty </w:t>
      </w:r>
      <w:r w:rsidR="008B385B" w:rsidRPr="00661254">
        <w:rPr>
          <w:rFonts w:ascii="Arial" w:hAnsi="Arial" w:cs="Arial"/>
          <w:b/>
          <w:sz w:val="36"/>
          <w:szCs w:val="36"/>
        </w:rPr>
        <w:t xml:space="preserve">Homes Action Plan 2019 </w:t>
      </w:r>
      <w:r w:rsidR="00C60A91" w:rsidRPr="00661254">
        <w:rPr>
          <w:rFonts w:ascii="Arial" w:hAnsi="Arial" w:cs="Arial"/>
          <w:b/>
          <w:sz w:val="36"/>
          <w:szCs w:val="36"/>
        </w:rPr>
        <w:t>–</w:t>
      </w:r>
      <w:r w:rsidR="008B385B" w:rsidRPr="00661254">
        <w:rPr>
          <w:rFonts w:ascii="Arial" w:hAnsi="Arial" w:cs="Arial"/>
          <w:b/>
          <w:sz w:val="36"/>
          <w:szCs w:val="36"/>
        </w:rPr>
        <w:t xml:space="preserve"> 202</w:t>
      </w:r>
      <w:r w:rsidR="00736FBF" w:rsidRPr="00661254">
        <w:rPr>
          <w:rFonts w:ascii="Arial" w:hAnsi="Arial" w:cs="Arial"/>
          <w:b/>
          <w:sz w:val="36"/>
          <w:szCs w:val="36"/>
        </w:rPr>
        <w:t>4</w:t>
      </w:r>
    </w:p>
    <w:p w14:paraId="616E6095" w14:textId="77777777" w:rsidR="00C1057D" w:rsidRPr="00661254" w:rsidRDefault="004B4A3D" w:rsidP="00BA5559">
      <w:pPr>
        <w:pStyle w:val="ListParagraph"/>
        <w:numPr>
          <w:ilvl w:val="0"/>
          <w:numId w:val="14"/>
        </w:numPr>
        <w:spacing w:after="0" w:line="360" w:lineRule="auto"/>
        <w:ind w:left="0"/>
        <w:jc w:val="both"/>
        <w:rPr>
          <w:rFonts w:ascii="Arial" w:hAnsi="Arial" w:cs="Arial"/>
          <w:b/>
          <w:sz w:val="28"/>
          <w:szCs w:val="28"/>
        </w:rPr>
      </w:pPr>
      <w:r w:rsidRPr="00661254">
        <w:rPr>
          <w:rFonts w:ascii="Arial" w:hAnsi="Arial" w:cs="Arial"/>
          <w:b/>
          <w:sz w:val="28"/>
          <w:szCs w:val="28"/>
        </w:rPr>
        <w:t>Why has</w:t>
      </w:r>
      <w:r w:rsidR="00435F53" w:rsidRPr="00661254">
        <w:rPr>
          <w:rFonts w:ascii="Arial" w:hAnsi="Arial" w:cs="Arial"/>
          <w:b/>
          <w:sz w:val="28"/>
          <w:szCs w:val="28"/>
        </w:rPr>
        <w:t xml:space="preserve"> an Action Plan for empty homes been </w:t>
      </w:r>
      <w:r w:rsidR="00E93F05" w:rsidRPr="00661254">
        <w:rPr>
          <w:rFonts w:ascii="Arial" w:hAnsi="Arial" w:cs="Arial"/>
          <w:b/>
          <w:sz w:val="28"/>
          <w:szCs w:val="28"/>
        </w:rPr>
        <w:t>produced?</w:t>
      </w:r>
    </w:p>
    <w:p w14:paraId="627C17DB" w14:textId="77777777" w:rsidR="00C1057D" w:rsidRPr="00661254" w:rsidRDefault="00BA3086" w:rsidP="00BA5559">
      <w:pPr>
        <w:spacing w:after="0" w:line="360" w:lineRule="auto"/>
        <w:jc w:val="both"/>
        <w:rPr>
          <w:rFonts w:ascii="Arial" w:hAnsi="Arial" w:cs="Arial"/>
          <w:sz w:val="24"/>
          <w:szCs w:val="24"/>
        </w:rPr>
      </w:pPr>
      <w:r w:rsidRPr="00661254">
        <w:rPr>
          <w:rFonts w:ascii="Arial" w:hAnsi="Arial" w:cs="Arial"/>
          <w:sz w:val="24"/>
          <w:szCs w:val="24"/>
        </w:rPr>
        <w:t xml:space="preserve">Empty homes </w:t>
      </w:r>
      <w:r w:rsidR="00736FBF" w:rsidRPr="00661254">
        <w:rPr>
          <w:rFonts w:ascii="Arial" w:hAnsi="Arial" w:cs="Arial"/>
          <w:sz w:val="24"/>
          <w:szCs w:val="24"/>
        </w:rPr>
        <w:t>represent a wasted resource in the</w:t>
      </w:r>
      <w:r w:rsidRPr="00661254">
        <w:rPr>
          <w:rFonts w:ascii="Arial" w:hAnsi="Arial" w:cs="Arial"/>
          <w:sz w:val="24"/>
          <w:szCs w:val="24"/>
        </w:rPr>
        <w:t xml:space="preserve"> current climate where housing needs are </w:t>
      </w:r>
      <w:proofErr w:type="gramStart"/>
      <w:r w:rsidRPr="00661254">
        <w:rPr>
          <w:rFonts w:ascii="Arial" w:hAnsi="Arial" w:cs="Arial"/>
          <w:sz w:val="24"/>
          <w:szCs w:val="24"/>
        </w:rPr>
        <w:t>critical</w:t>
      </w:r>
      <w:proofErr w:type="gramEnd"/>
      <w:r w:rsidRPr="00661254">
        <w:rPr>
          <w:rFonts w:ascii="Arial" w:hAnsi="Arial" w:cs="Arial"/>
          <w:sz w:val="24"/>
          <w:szCs w:val="24"/>
        </w:rPr>
        <w:t xml:space="preserve"> and properties are built to be lived in and used as a home for individuals or families. </w:t>
      </w:r>
      <w:r w:rsidR="006B70F4" w:rsidRPr="00661254">
        <w:rPr>
          <w:rFonts w:ascii="Arial" w:hAnsi="Arial" w:cs="Arial"/>
          <w:sz w:val="24"/>
          <w:szCs w:val="24"/>
        </w:rPr>
        <w:t xml:space="preserve">Reusing empty homes increases the housing supply and improves neighbourhoods. </w:t>
      </w:r>
    </w:p>
    <w:p w14:paraId="4DAC23B2" w14:textId="77777777" w:rsidR="006B70F4" w:rsidRPr="00661254" w:rsidRDefault="006B70F4" w:rsidP="00BA5559">
      <w:pPr>
        <w:spacing w:after="0" w:line="360" w:lineRule="auto"/>
        <w:jc w:val="both"/>
        <w:rPr>
          <w:rFonts w:ascii="Arial" w:hAnsi="Arial" w:cs="Arial"/>
          <w:sz w:val="24"/>
          <w:szCs w:val="24"/>
        </w:rPr>
      </w:pPr>
      <w:r w:rsidRPr="00661254">
        <w:rPr>
          <w:rFonts w:ascii="Arial" w:hAnsi="Arial" w:cs="Arial"/>
          <w:sz w:val="24"/>
          <w:szCs w:val="24"/>
        </w:rPr>
        <w:t xml:space="preserve">If properties are allowed to remain unused and </w:t>
      </w:r>
      <w:proofErr w:type="gramStart"/>
      <w:r w:rsidRPr="00661254">
        <w:rPr>
          <w:rFonts w:ascii="Arial" w:hAnsi="Arial" w:cs="Arial"/>
          <w:sz w:val="24"/>
          <w:szCs w:val="24"/>
        </w:rPr>
        <w:t>neglected</w:t>
      </w:r>
      <w:proofErr w:type="gramEnd"/>
      <w:r w:rsidRPr="00661254">
        <w:rPr>
          <w:rFonts w:ascii="Arial" w:hAnsi="Arial" w:cs="Arial"/>
          <w:sz w:val="24"/>
          <w:szCs w:val="24"/>
        </w:rPr>
        <w:t xml:space="preserve"> they can begin to cause issues within the community including:</w:t>
      </w:r>
    </w:p>
    <w:p w14:paraId="5FE23629" w14:textId="77777777" w:rsidR="006B70F4" w:rsidRPr="00661254" w:rsidRDefault="00736FBF" w:rsidP="00BA5559">
      <w:pPr>
        <w:pStyle w:val="ListParagraph"/>
        <w:numPr>
          <w:ilvl w:val="0"/>
          <w:numId w:val="4"/>
        </w:numPr>
        <w:spacing w:after="0" w:line="360" w:lineRule="auto"/>
        <w:jc w:val="both"/>
        <w:rPr>
          <w:rFonts w:ascii="Arial" w:hAnsi="Arial" w:cs="Arial"/>
          <w:sz w:val="24"/>
          <w:szCs w:val="24"/>
        </w:rPr>
      </w:pPr>
      <w:r w:rsidRPr="00661254">
        <w:rPr>
          <w:rFonts w:ascii="Arial" w:hAnsi="Arial" w:cs="Arial"/>
          <w:sz w:val="24"/>
          <w:szCs w:val="24"/>
        </w:rPr>
        <w:t>Attracting anti-</w:t>
      </w:r>
      <w:r w:rsidR="006B70F4" w:rsidRPr="00661254">
        <w:rPr>
          <w:rFonts w:ascii="Arial" w:hAnsi="Arial" w:cs="Arial"/>
          <w:sz w:val="24"/>
          <w:szCs w:val="24"/>
        </w:rPr>
        <w:t>social behaviour, vandalism and arson</w:t>
      </w:r>
    </w:p>
    <w:p w14:paraId="04449C37" w14:textId="77777777" w:rsidR="006B70F4" w:rsidRPr="00661254" w:rsidRDefault="006B70F4" w:rsidP="00BA5559">
      <w:pPr>
        <w:pStyle w:val="ListParagraph"/>
        <w:numPr>
          <w:ilvl w:val="0"/>
          <w:numId w:val="4"/>
        </w:numPr>
        <w:spacing w:after="0" w:line="360" w:lineRule="auto"/>
        <w:jc w:val="both"/>
        <w:rPr>
          <w:rFonts w:ascii="Arial" w:hAnsi="Arial" w:cs="Arial"/>
          <w:sz w:val="24"/>
          <w:szCs w:val="24"/>
        </w:rPr>
      </w:pPr>
      <w:r w:rsidRPr="00661254">
        <w:rPr>
          <w:rFonts w:ascii="Arial" w:hAnsi="Arial" w:cs="Arial"/>
          <w:sz w:val="24"/>
          <w:szCs w:val="24"/>
        </w:rPr>
        <w:t xml:space="preserve">Fly tipping, accumulation of waste and attracts pests </w:t>
      </w:r>
    </w:p>
    <w:p w14:paraId="57298ADF" w14:textId="77777777" w:rsidR="006B70F4" w:rsidRPr="00661254" w:rsidRDefault="006B70F4" w:rsidP="00BA5559">
      <w:pPr>
        <w:pStyle w:val="ListParagraph"/>
        <w:numPr>
          <w:ilvl w:val="0"/>
          <w:numId w:val="4"/>
        </w:numPr>
        <w:spacing w:after="0" w:line="360" w:lineRule="auto"/>
        <w:jc w:val="both"/>
        <w:rPr>
          <w:rFonts w:ascii="Arial" w:hAnsi="Arial" w:cs="Arial"/>
          <w:sz w:val="24"/>
          <w:szCs w:val="24"/>
        </w:rPr>
      </w:pPr>
      <w:r w:rsidRPr="00661254">
        <w:rPr>
          <w:rFonts w:ascii="Arial" w:hAnsi="Arial" w:cs="Arial"/>
          <w:sz w:val="24"/>
          <w:szCs w:val="24"/>
        </w:rPr>
        <w:t>Squatters (adverse possession)</w:t>
      </w:r>
    </w:p>
    <w:p w14:paraId="6FC1833F" w14:textId="77777777" w:rsidR="006B70F4" w:rsidRPr="00661254" w:rsidRDefault="006B70F4" w:rsidP="00BA5559">
      <w:pPr>
        <w:pStyle w:val="ListParagraph"/>
        <w:numPr>
          <w:ilvl w:val="0"/>
          <w:numId w:val="4"/>
        </w:numPr>
        <w:spacing w:after="0" w:line="360" w:lineRule="auto"/>
        <w:jc w:val="both"/>
        <w:rPr>
          <w:rFonts w:ascii="Arial" w:hAnsi="Arial" w:cs="Arial"/>
          <w:sz w:val="24"/>
          <w:szCs w:val="24"/>
        </w:rPr>
      </w:pPr>
      <w:r w:rsidRPr="00661254">
        <w:rPr>
          <w:rFonts w:ascii="Arial" w:hAnsi="Arial" w:cs="Arial"/>
          <w:sz w:val="24"/>
          <w:szCs w:val="24"/>
        </w:rPr>
        <w:t xml:space="preserve">Causing damage to neighbouring properties </w:t>
      </w:r>
    </w:p>
    <w:p w14:paraId="6DD4F9DA" w14:textId="77777777" w:rsidR="006B70F4" w:rsidRPr="00661254" w:rsidRDefault="006B70F4" w:rsidP="00BA5559">
      <w:pPr>
        <w:pStyle w:val="ListParagraph"/>
        <w:numPr>
          <w:ilvl w:val="0"/>
          <w:numId w:val="4"/>
        </w:numPr>
        <w:spacing w:after="0" w:line="360" w:lineRule="auto"/>
        <w:jc w:val="both"/>
        <w:rPr>
          <w:rFonts w:ascii="Arial" w:hAnsi="Arial" w:cs="Arial"/>
          <w:sz w:val="24"/>
          <w:szCs w:val="24"/>
        </w:rPr>
      </w:pPr>
      <w:r w:rsidRPr="00661254">
        <w:rPr>
          <w:rFonts w:ascii="Arial" w:hAnsi="Arial" w:cs="Arial"/>
          <w:sz w:val="24"/>
          <w:szCs w:val="24"/>
        </w:rPr>
        <w:t>Being an eyesore</w:t>
      </w:r>
    </w:p>
    <w:p w14:paraId="1E8204AD" w14:textId="77777777" w:rsidR="00B43154" w:rsidRPr="00661254" w:rsidRDefault="00B43154" w:rsidP="00736FBF">
      <w:pPr>
        <w:spacing w:after="0" w:line="360" w:lineRule="auto"/>
        <w:jc w:val="both"/>
        <w:rPr>
          <w:rFonts w:ascii="Arial" w:hAnsi="Arial" w:cs="Arial"/>
          <w:sz w:val="24"/>
          <w:szCs w:val="24"/>
        </w:rPr>
      </w:pPr>
    </w:p>
    <w:p w14:paraId="7CFA2AA6" w14:textId="77777777" w:rsidR="000356C6" w:rsidRPr="00661254" w:rsidRDefault="008B385B" w:rsidP="00BA5559">
      <w:pPr>
        <w:pStyle w:val="ListParagraph"/>
        <w:numPr>
          <w:ilvl w:val="0"/>
          <w:numId w:val="14"/>
        </w:numPr>
        <w:spacing w:after="0" w:line="360" w:lineRule="auto"/>
        <w:ind w:left="0"/>
        <w:jc w:val="both"/>
        <w:rPr>
          <w:rFonts w:ascii="Arial" w:hAnsi="Arial" w:cs="Arial"/>
          <w:b/>
          <w:sz w:val="28"/>
          <w:szCs w:val="28"/>
        </w:rPr>
      </w:pPr>
      <w:r w:rsidRPr="00661254">
        <w:rPr>
          <w:rFonts w:ascii="Arial" w:hAnsi="Arial" w:cs="Arial"/>
          <w:b/>
          <w:sz w:val="28"/>
          <w:szCs w:val="28"/>
        </w:rPr>
        <w:t>Corporate context and links with other council strategies</w:t>
      </w:r>
    </w:p>
    <w:p w14:paraId="24431F49" w14:textId="77777777" w:rsidR="000356C6" w:rsidRPr="00661254" w:rsidRDefault="00725830" w:rsidP="00BA5559">
      <w:pPr>
        <w:spacing w:after="0" w:line="360" w:lineRule="auto"/>
        <w:jc w:val="both"/>
        <w:rPr>
          <w:rFonts w:ascii="Arial" w:hAnsi="Arial" w:cs="Arial"/>
          <w:sz w:val="24"/>
          <w:szCs w:val="24"/>
        </w:rPr>
      </w:pPr>
      <w:r w:rsidRPr="00661254">
        <w:rPr>
          <w:rFonts w:ascii="Arial" w:hAnsi="Arial" w:cs="Arial"/>
          <w:sz w:val="24"/>
          <w:szCs w:val="24"/>
        </w:rPr>
        <w:t>The Housing, Homelessness and Rough Sleeping Strategy 2019-2024</w:t>
      </w:r>
      <w:r w:rsidR="009B5718" w:rsidRPr="00661254">
        <w:rPr>
          <w:rFonts w:ascii="Arial" w:hAnsi="Arial" w:cs="Arial"/>
          <w:sz w:val="24"/>
          <w:szCs w:val="24"/>
        </w:rPr>
        <w:t xml:space="preserve"> which links</w:t>
      </w:r>
      <w:r w:rsidR="00887C0F" w:rsidRPr="00661254">
        <w:rPr>
          <w:rFonts w:ascii="Arial" w:hAnsi="Arial" w:cs="Arial"/>
          <w:sz w:val="24"/>
          <w:szCs w:val="24"/>
        </w:rPr>
        <w:t xml:space="preserve"> into the Corporate Plan</w:t>
      </w:r>
      <w:r w:rsidRPr="00661254">
        <w:rPr>
          <w:rFonts w:ascii="Arial" w:hAnsi="Arial" w:cs="Arial"/>
          <w:sz w:val="24"/>
          <w:szCs w:val="24"/>
        </w:rPr>
        <w:t xml:space="preserve"> has </w:t>
      </w:r>
      <w:r w:rsidR="00736FBF" w:rsidRPr="00661254">
        <w:rPr>
          <w:rFonts w:ascii="Arial" w:hAnsi="Arial" w:cs="Arial"/>
          <w:sz w:val="24"/>
          <w:szCs w:val="24"/>
        </w:rPr>
        <w:t>expanded on the C</w:t>
      </w:r>
      <w:r w:rsidR="00F52B07" w:rsidRPr="00661254">
        <w:rPr>
          <w:rFonts w:ascii="Arial" w:hAnsi="Arial" w:cs="Arial"/>
          <w:sz w:val="24"/>
          <w:szCs w:val="24"/>
        </w:rPr>
        <w:t xml:space="preserve">ouncils core aims and </w:t>
      </w:r>
      <w:r w:rsidRPr="00661254">
        <w:rPr>
          <w:rFonts w:ascii="Arial" w:hAnsi="Arial" w:cs="Arial"/>
          <w:sz w:val="24"/>
          <w:szCs w:val="24"/>
        </w:rPr>
        <w:t>highlighted the need to increase the hou</w:t>
      </w:r>
      <w:r w:rsidR="00543C91" w:rsidRPr="00661254">
        <w:rPr>
          <w:rFonts w:ascii="Arial" w:hAnsi="Arial" w:cs="Arial"/>
          <w:sz w:val="24"/>
          <w:szCs w:val="24"/>
        </w:rPr>
        <w:t xml:space="preserve">sing supply within the District. </w:t>
      </w:r>
      <w:r w:rsidR="00107A18">
        <w:rPr>
          <w:rFonts w:ascii="Arial" w:hAnsi="Arial" w:cs="Arial"/>
          <w:sz w:val="24"/>
          <w:szCs w:val="24"/>
        </w:rPr>
        <w:t xml:space="preserve">Progress to achieve this is now being progressed by setting up a Housing Company to deliver a programme of council led housing delivery across the district. Empty </w:t>
      </w:r>
      <w:r w:rsidR="00107A18" w:rsidRPr="00661254">
        <w:rPr>
          <w:rFonts w:ascii="Arial" w:hAnsi="Arial" w:cs="Arial"/>
          <w:sz w:val="24"/>
          <w:szCs w:val="24"/>
        </w:rPr>
        <w:t>homes ha</w:t>
      </w:r>
      <w:r w:rsidR="00DB232A">
        <w:rPr>
          <w:rFonts w:ascii="Arial" w:hAnsi="Arial" w:cs="Arial"/>
          <w:sz w:val="24"/>
          <w:szCs w:val="24"/>
        </w:rPr>
        <w:t>ve</w:t>
      </w:r>
      <w:r w:rsidR="00107A18">
        <w:rPr>
          <w:rFonts w:ascii="Arial" w:hAnsi="Arial" w:cs="Arial"/>
          <w:sz w:val="24"/>
          <w:szCs w:val="24"/>
        </w:rPr>
        <w:t xml:space="preserve"> also</w:t>
      </w:r>
      <w:r w:rsidR="00107A18" w:rsidRPr="00661254">
        <w:rPr>
          <w:rFonts w:ascii="Arial" w:hAnsi="Arial" w:cs="Arial"/>
          <w:sz w:val="24"/>
          <w:szCs w:val="24"/>
        </w:rPr>
        <w:t xml:space="preserve"> been identified </w:t>
      </w:r>
      <w:r w:rsidR="00107A18">
        <w:rPr>
          <w:rFonts w:ascii="Arial" w:hAnsi="Arial" w:cs="Arial"/>
          <w:sz w:val="24"/>
          <w:szCs w:val="24"/>
        </w:rPr>
        <w:t xml:space="preserve">under the above strategy </w:t>
      </w:r>
      <w:r w:rsidR="00107A18" w:rsidRPr="00661254">
        <w:rPr>
          <w:rFonts w:ascii="Arial" w:hAnsi="Arial" w:cs="Arial"/>
          <w:sz w:val="24"/>
          <w:szCs w:val="24"/>
        </w:rPr>
        <w:t xml:space="preserve">as a wasted resource and action should be taken to try and bring empty homes back into use. </w:t>
      </w:r>
      <w:r w:rsidR="00107A18">
        <w:rPr>
          <w:rFonts w:ascii="Arial" w:hAnsi="Arial" w:cs="Arial"/>
          <w:sz w:val="24"/>
          <w:szCs w:val="24"/>
        </w:rPr>
        <w:t>Within the strategy (Part 2 Improvement Delivery Plan 1.4)</w:t>
      </w:r>
      <w:r w:rsidR="00887C0F" w:rsidRPr="00661254">
        <w:rPr>
          <w:rFonts w:ascii="Arial" w:hAnsi="Arial" w:cs="Arial"/>
          <w:sz w:val="24"/>
          <w:szCs w:val="24"/>
        </w:rPr>
        <w:t xml:space="preserve"> it sti</w:t>
      </w:r>
      <w:r w:rsidR="001D62C3" w:rsidRPr="00661254">
        <w:rPr>
          <w:rFonts w:ascii="Arial" w:hAnsi="Arial" w:cs="Arial"/>
          <w:sz w:val="24"/>
          <w:szCs w:val="24"/>
        </w:rPr>
        <w:t xml:space="preserve">pulates that </w:t>
      </w:r>
      <w:r w:rsidR="00887C0F" w:rsidRPr="00661254">
        <w:rPr>
          <w:rFonts w:ascii="Arial" w:hAnsi="Arial" w:cs="Arial"/>
          <w:sz w:val="24"/>
          <w:szCs w:val="24"/>
        </w:rPr>
        <w:t>an action plan must be</w:t>
      </w:r>
      <w:r w:rsidR="004B7D0B" w:rsidRPr="00661254">
        <w:rPr>
          <w:rFonts w:ascii="Arial" w:hAnsi="Arial" w:cs="Arial"/>
          <w:sz w:val="24"/>
          <w:szCs w:val="24"/>
        </w:rPr>
        <w:t xml:space="preserve"> put into place setting</w:t>
      </w:r>
      <w:r w:rsidR="00887C0F" w:rsidRPr="00661254">
        <w:rPr>
          <w:rFonts w:ascii="Arial" w:hAnsi="Arial" w:cs="Arial"/>
          <w:sz w:val="24"/>
          <w:szCs w:val="24"/>
        </w:rPr>
        <w:t xml:space="preserve"> out </w:t>
      </w:r>
      <w:proofErr w:type="gramStart"/>
      <w:r w:rsidR="00887C0F" w:rsidRPr="00661254">
        <w:rPr>
          <w:rFonts w:ascii="Arial" w:hAnsi="Arial" w:cs="Arial"/>
          <w:sz w:val="24"/>
          <w:szCs w:val="24"/>
        </w:rPr>
        <w:t>a number of</w:t>
      </w:r>
      <w:proofErr w:type="gramEnd"/>
      <w:r w:rsidR="00887C0F" w:rsidRPr="00661254">
        <w:rPr>
          <w:rFonts w:ascii="Arial" w:hAnsi="Arial" w:cs="Arial"/>
          <w:sz w:val="24"/>
          <w:szCs w:val="24"/>
        </w:rPr>
        <w:t xml:space="preserve"> methods </w:t>
      </w:r>
      <w:r w:rsidR="00C454DD" w:rsidRPr="00661254">
        <w:rPr>
          <w:rFonts w:ascii="Arial" w:hAnsi="Arial" w:cs="Arial"/>
          <w:sz w:val="24"/>
          <w:szCs w:val="24"/>
        </w:rPr>
        <w:t xml:space="preserve">for bringing into use empty homes. </w:t>
      </w:r>
    </w:p>
    <w:p w14:paraId="3E140C76" w14:textId="77777777" w:rsidR="00173B0C" w:rsidRDefault="00173B0C" w:rsidP="00BA5559">
      <w:pPr>
        <w:spacing w:after="0" w:line="360" w:lineRule="auto"/>
        <w:jc w:val="both"/>
        <w:rPr>
          <w:rFonts w:ascii="Arial" w:hAnsi="Arial" w:cs="Arial"/>
          <w:sz w:val="24"/>
          <w:szCs w:val="24"/>
        </w:rPr>
      </w:pPr>
    </w:p>
    <w:p w14:paraId="222ED5A6" w14:textId="77777777" w:rsidR="00725830" w:rsidRPr="00661254" w:rsidRDefault="00C454DD" w:rsidP="00BA5559">
      <w:pPr>
        <w:spacing w:after="0" w:line="360" w:lineRule="auto"/>
        <w:jc w:val="both"/>
        <w:rPr>
          <w:rFonts w:ascii="Arial" w:hAnsi="Arial" w:cs="Arial"/>
          <w:sz w:val="24"/>
          <w:szCs w:val="24"/>
        </w:rPr>
      </w:pPr>
      <w:r w:rsidRPr="00661254">
        <w:rPr>
          <w:rFonts w:ascii="Arial" w:hAnsi="Arial" w:cs="Arial"/>
          <w:sz w:val="24"/>
          <w:szCs w:val="24"/>
        </w:rPr>
        <w:t xml:space="preserve">The </w:t>
      </w:r>
      <w:r w:rsidR="00DE4B2E">
        <w:rPr>
          <w:rFonts w:ascii="Arial" w:hAnsi="Arial" w:cs="Arial"/>
          <w:sz w:val="24"/>
          <w:szCs w:val="24"/>
        </w:rPr>
        <w:t>Action Plan is to be implemented from</w:t>
      </w:r>
      <w:r w:rsidRPr="00661254">
        <w:rPr>
          <w:rFonts w:ascii="Arial" w:hAnsi="Arial" w:cs="Arial"/>
          <w:sz w:val="24"/>
          <w:szCs w:val="24"/>
        </w:rPr>
        <w:t xml:space="preserve"> April 2020</w:t>
      </w:r>
      <w:r w:rsidR="0010486C" w:rsidRPr="00661254">
        <w:rPr>
          <w:rFonts w:ascii="Arial" w:hAnsi="Arial" w:cs="Arial"/>
          <w:sz w:val="24"/>
          <w:szCs w:val="24"/>
        </w:rPr>
        <w:t xml:space="preserve"> and </w:t>
      </w:r>
      <w:r w:rsidR="001D62C3" w:rsidRPr="00661254">
        <w:rPr>
          <w:rFonts w:ascii="Arial" w:hAnsi="Arial" w:cs="Arial"/>
          <w:sz w:val="24"/>
          <w:szCs w:val="24"/>
        </w:rPr>
        <w:t xml:space="preserve">detail how action will be </w:t>
      </w:r>
      <w:r w:rsidRPr="00661254">
        <w:rPr>
          <w:rFonts w:ascii="Arial" w:hAnsi="Arial" w:cs="Arial"/>
          <w:sz w:val="24"/>
          <w:szCs w:val="24"/>
        </w:rPr>
        <w:t xml:space="preserve">taken against </w:t>
      </w:r>
      <w:r w:rsidR="00DE4B2E">
        <w:rPr>
          <w:rFonts w:ascii="Arial" w:hAnsi="Arial" w:cs="Arial"/>
          <w:sz w:val="24"/>
          <w:szCs w:val="24"/>
        </w:rPr>
        <w:t xml:space="preserve">at least </w:t>
      </w:r>
      <w:r w:rsidRPr="00661254">
        <w:rPr>
          <w:rFonts w:ascii="Arial" w:hAnsi="Arial" w:cs="Arial"/>
          <w:sz w:val="24"/>
          <w:szCs w:val="24"/>
        </w:rPr>
        <w:t xml:space="preserve">5 empty </w:t>
      </w:r>
      <w:r w:rsidR="00A50702" w:rsidRPr="00661254">
        <w:rPr>
          <w:rFonts w:ascii="Arial" w:hAnsi="Arial" w:cs="Arial"/>
          <w:sz w:val="24"/>
          <w:szCs w:val="24"/>
        </w:rPr>
        <w:t>properties a year</w:t>
      </w:r>
      <w:r w:rsidRPr="00661254">
        <w:rPr>
          <w:rFonts w:ascii="Arial" w:hAnsi="Arial" w:cs="Arial"/>
          <w:sz w:val="24"/>
          <w:szCs w:val="24"/>
        </w:rPr>
        <w:t xml:space="preserve">. </w:t>
      </w:r>
      <w:r w:rsidR="00A13690" w:rsidRPr="00661254">
        <w:rPr>
          <w:rFonts w:ascii="Arial" w:hAnsi="Arial" w:cs="Arial"/>
          <w:sz w:val="24"/>
          <w:szCs w:val="24"/>
        </w:rPr>
        <w:t>The</w:t>
      </w:r>
      <w:r w:rsidR="00DE4B2E">
        <w:rPr>
          <w:rFonts w:ascii="Arial" w:hAnsi="Arial" w:cs="Arial"/>
          <w:sz w:val="24"/>
          <w:szCs w:val="24"/>
        </w:rPr>
        <w:t xml:space="preserve"> Action Plan will be reviewed before</w:t>
      </w:r>
      <w:r w:rsidR="00A13690" w:rsidRPr="00661254">
        <w:rPr>
          <w:rFonts w:ascii="Arial" w:hAnsi="Arial" w:cs="Arial"/>
          <w:sz w:val="24"/>
          <w:szCs w:val="24"/>
        </w:rPr>
        <w:t xml:space="preserve"> 2024. </w:t>
      </w:r>
    </w:p>
    <w:p w14:paraId="79C6FF6B" w14:textId="77777777" w:rsidR="00C81525" w:rsidRDefault="00C81525" w:rsidP="00BA5559">
      <w:pPr>
        <w:spacing w:after="0" w:line="360" w:lineRule="auto"/>
        <w:jc w:val="both"/>
        <w:rPr>
          <w:rFonts w:ascii="Arial" w:hAnsi="Arial" w:cs="Arial"/>
          <w:sz w:val="24"/>
          <w:szCs w:val="24"/>
        </w:rPr>
      </w:pPr>
    </w:p>
    <w:p w14:paraId="62419BF6" w14:textId="77777777" w:rsidR="006E5843" w:rsidRDefault="006E5843" w:rsidP="00BA5559">
      <w:pPr>
        <w:spacing w:after="0" w:line="360" w:lineRule="auto"/>
        <w:jc w:val="both"/>
        <w:rPr>
          <w:rFonts w:ascii="Arial" w:hAnsi="Arial" w:cs="Arial"/>
          <w:sz w:val="24"/>
          <w:szCs w:val="24"/>
        </w:rPr>
      </w:pPr>
    </w:p>
    <w:p w14:paraId="0A092262" w14:textId="77777777" w:rsidR="006E5843" w:rsidRPr="00661254" w:rsidRDefault="006E5843" w:rsidP="00BA5559">
      <w:pPr>
        <w:spacing w:after="0" w:line="360" w:lineRule="auto"/>
        <w:jc w:val="both"/>
        <w:rPr>
          <w:rFonts w:ascii="Arial" w:hAnsi="Arial" w:cs="Arial"/>
          <w:sz w:val="24"/>
          <w:szCs w:val="24"/>
        </w:rPr>
      </w:pPr>
    </w:p>
    <w:p w14:paraId="1B78C04D" w14:textId="77777777" w:rsidR="00AD20D2" w:rsidRPr="00661254" w:rsidRDefault="00AD20D2" w:rsidP="00BA5559">
      <w:pPr>
        <w:pStyle w:val="ListParagraph"/>
        <w:numPr>
          <w:ilvl w:val="0"/>
          <w:numId w:val="14"/>
        </w:numPr>
        <w:spacing w:after="0" w:line="360" w:lineRule="auto"/>
        <w:ind w:left="0"/>
        <w:jc w:val="both"/>
        <w:rPr>
          <w:rFonts w:ascii="Arial" w:hAnsi="Arial" w:cs="Arial"/>
          <w:b/>
          <w:sz w:val="28"/>
          <w:szCs w:val="28"/>
        </w:rPr>
      </w:pPr>
      <w:r w:rsidRPr="00661254">
        <w:rPr>
          <w:rFonts w:ascii="Arial" w:hAnsi="Arial" w:cs="Arial"/>
          <w:b/>
          <w:sz w:val="28"/>
          <w:szCs w:val="28"/>
        </w:rPr>
        <w:lastRenderedPageBreak/>
        <w:t>D</w:t>
      </w:r>
      <w:r w:rsidR="00C62B10" w:rsidRPr="00661254">
        <w:rPr>
          <w:rFonts w:ascii="Arial" w:hAnsi="Arial" w:cs="Arial"/>
          <w:b/>
          <w:sz w:val="28"/>
          <w:szCs w:val="28"/>
        </w:rPr>
        <w:t>efinition of an em</w:t>
      </w:r>
      <w:r w:rsidR="00CE07ED" w:rsidRPr="00661254">
        <w:rPr>
          <w:rFonts w:ascii="Arial" w:hAnsi="Arial" w:cs="Arial"/>
          <w:b/>
          <w:sz w:val="28"/>
          <w:szCs w:val="28"/>
        </w:rPr>
        <w:t>pty home for the purpose of the</w:t>
      </w:r>
      <w:r w:rsidR="00C62B10" w:rsidRPr="00661254">
        <w:rPr>
          <w:rFonts w:ascii="Arial" w:hAnsi="Arial" w:cs="Arial"/>
          <w:b/>
          <w:sz w:val="28"/>
          <w:szCs w:val="28"/>
        </w:rPr>
        <w:t xml:space="preserve"> action plan</w:t>
      </w:r>
      <w:r w:rsidR="00100A00">
        <w:rPr>
          <w:rFonts w:ascii="Arial" w:hAnsi="Arial" w:cs="Arial"/>
          <w:b/>
          <w:sz w:val="28"/>
          <w:szCs w:val="28"/>
        </w:rPr>
        <w:t xml:space="preserve"> </w:t>
      </w:r>
    </w:p>
    <w:p w14:paraId="02761461" w14:textId="77777777" w:rsidR="00EC3760" w:rsidRDefault="00EC3760" w:rsidP="00BA5559">
      <w:pPr>
        <w:spacing w:after="0" w:line="360" w:lineRule="auto"/>
        <w:jc w:val="both"/>
        <w:rPr>
          <w:rFonts w:ascii="Arial" w:hAnsi="Arial" w:cs="Arial"/>
          <w:sz w:val="24"/>
          <w:szCs w:val="24"/>
        </w:rPr>
      </w:pPr>
      <w:r w:rsidRPr="00661254">
        <w:rPr>
          <w:rFonts w:ascii="Arial" w:hAnsi="Arial" w:cs="Arial"/>
          <w:sz w:val="24"/>
          <w:szCs w:val="24"/>
        </w:rPr>
        <w:t xml:space="preserve">When assessing </w:t>
      </w:r>
      <w:r w:rsidR="00173B0C">
        <w:rPr>
          <w:rFonts w:ascii="Arial" w:hAnsi="Arial" w:cs="Arial"/>
          <w:sz w:val="24"/>
          <w:szCs w:val="24"/>
        </w:rPr>
        <w:t xml:space="preserve">the number of </w:t>
      </w:r>
      <w:r w:rsidRPr="00661254">
        <w:rPr>
          <w:rFonts w:ascii="Arial" w:hAnsi="Arial" w:cs="Arial"/>
          <w:sz w:val="24"/>
          <w:szCs w:val="24"/>
        </w:rPr>
        <w:t xml:space="preserve">empty homes, the Local </w:t>
      </w:r>
      <w:r w:rsidR="00173B0C">
        <w:rPr>
          <w:rFonts w:ascii="Arial" w:hAnsi="Arial" w:cs="Arial"/>
          <w:sz w:val="24"/>
          <w:szCs w:val="24"/>
        </w:rPr>
        <w:t>Authority uses Council Tax data as a starting point.</w:t>
      </w:r>
    </w:p>
    <w:p w14:paraId="06F88EE1" w14:textId="77777777" w:rsidR="00173B0C" w:rsidRPr="00661254" w:rsidRDefault="00173B0C" w:rsidP="00BA5559">
      <w:pPr>
        <w:spacing w:after="0" w:line="360" w:lineRule="auto"/>
        <w:jc w:val="both"/>
        <w:rPr>
          <w:rFonts w:ascii="Arial" w:hAnsi="Arial" w:cs="Arial"/>
          <w:sz w:val="24"/>
          <w:szCs w:val="24"/>
        </w:rPr>
      </w:pPr>
    </w:p>
    <w:p w14:paraId="088E05B7" w14:textId="77777777" w:rsidR="00485F10" w:rsidRPr="00661254" w:rsidRDefault="00485F10" w:rsidP="00BA5559">
      <w:pPr>
        <w:spacing w:after="0" w:line="360" w:lineRule="auto"/>
        <w:jc w:val="both"/>
        <w:rPr>
          <w:rFonts w:ascii="Arial" w:hAnsi="Arial" w:cs="Arial"/>
          <w:sz w:val="24"/>
          <w:szCs w:val="24"/>
        </w:rPr>
      </w:pPr>
      <w:r w:rsidRPr="00661254">
        <w:rPr>
          <w:rFonts w:ascii="Arial" w:hAnsi="Arial" w:cs="Arial"/>
          <w:sz w:val="24"/>
          <w:szCs w:val="24"/>
        </w:rPr>
        <w:t xml:space="preserve">Once a property becomes empty, the owner has a responsibility to inform the Council, that there has been a change in occupation status. </w:t>
      </w:r>
    </w:p>
    <w:p w14:paraId="4B7DFBE3" w14:textId="77777777" w:rsidR="004E3731" w:rsidRPr="00B825D0" w:rsidRDefault="00485F10" w:rsidP="0014777A">
      <w:pPr>
        <w:spacing w:line="360" w:lineRule="auto"/>
        <w:jc w:val="both"/>
        <w:rPr>
          <w:rFonts w:ascii="Arial" w:hAnsi="Arial" w:cs="Arial"/>
          <w:color w:val="1F497D"/>
          <w:sz w:val="24"/>
          <w:szCs w:val="24"/>
        </w:rPr>
      </w:pPr>
      <w:r w:rsidRPr="00661254">
        <w:rPr>
          <w:rFonts w:ascii="Arial" w:hAnsi="Arial" w:cs="Arial"/>
          <w:sz w:val="24"/>
          <w:szCs w:val="24"/>
        </w:rPr>
        <w:t xml:space="preserve">There are </w:t>
      </w:r>
      <w:proofErr w:type="gramStart"/>
      <w:r w:rsidRPr="00661254">
        <w:rPr>
          <w:rFonts w:ascii="Arial" w:hAnsi="Arial" w:cs="Arial"/>
          <w:sz w:val="24"/>
          <w:szCs w:val="24"/>
        </w:rPr>
        <w:t>a number of</w:t>
      </w:r>
      <w:proofErr w:type="gramEnd"/>
      <w:r w:rsidRPr="00661254">
        <w:rPr>
          <w:rFonts w:ascii="Arial" w:hAnsi="Arial" w:cs="Arial"/>
          <w:sz w:val="24"/>
          <w:szCs w:val="24"/>
        </w:rPr>
        <w:t xml:space="preserve"> reasons why Council Tax data may not show the true number of empty homes. </w:t>
      </w:r>
      <w:r w:rsidR="004E3731">
        <w:rPr>
          <w:rFonts w:ascii="Arial" w:hAnsi="Arial" w:cs="Arial"/>
          <w:sz w:val="24"/>
          <w:szCs w:val="24"/>
        </w:rPr>
        <w:t>Reasons for this inaccuracy include</w:t>
      </w:r>
      <w:r w:rsidR="0001739B" w:rsidRPr="00661254">
        <w:rPr>
          <w:rFonts w:ascii="Arial" w:hAnsi="Arial" w:cs="Arial"/>
          <w:sz w:val="24"/>
          <w:szCs w:val="24"/>
        </w:rPr>
        <w:t xml:space="preserve"> t</w:t>
      </w:r>
      <w:r w:rsidRPr="00661254">
        <w:rPr>
          <w:rFonts w:ascii="Arial" w:hAnsi="Arial" w:cs="Arial"/>
          <w:sz w:val="24"/>
          <w:szCs w:val="24"/>
        </w:rPr>
        <w:t xml:space="preserve">he owner records the property as occupied or as a second home to avoid paying the empty homes premium. </w:t>
      </w:r>
      <w:r w:rsidR="004E3731" w:rsidRPr="004E3731">
        <w:rPr>
          <w:rFonts w:ascii="Arial" w:hAnsi="Arial" w:cs="Arial"/>
          <w:sz w:val="24"/>
          <w:szCs w:val="24"/>
        </w:rPr>
        <w:t>Properties that are empty but have an exemption from paying Council Tax, Exemption E is for when an owner of a property permanently moves into residential care, the Exemption is applied to the property and stays on the account until the property is sold or someone moves into the property.</w:t>
      </w:r>
      <w:r w:rsidR="00EE1E2D">
        <w:rPr>
          <w:rFonts w:ascii="Arial" w:hAnsi="Arial" w:cs="Arial"/>
          <w:sz w:val="24"/>
          <w:szCs w:val="24"/>
        </w:rPr>
        <w:t xml:space="preserve"> </w:t>
      </w:r>
      <w:proofErr w:type="spellStart"/>
      <w:r w:rsidR="00EE1E2D" w:rsidRPr="00EE1E2D">
        <w:rPr>
          <w:rFonts w:ascii="Arial" w:hAnsi="Arial" w:cs="Arial"/>
          <w:sz w:val="24"/>
          <w:szCs w:val="24"/>
        </w:rPr>
        <w:t>Unbanded</w:t>
      </w:r>
      <w:proofErr w:type="spellEnd"/>
      <w:r w:rsidR="00EE1E2D" w:rsidRPr="00EE1E2D">
        <w:rPr>
          <w:rFonts w:ascii="Arial" w:hAnsi="Arial" w:cs="Arial"/>
          <w:sz w:val="24"/>
          <w:szCs w:val="24"/>
        </w:rPr>
        <w:t xml:space="preserve"> properties (or more accurately Deleted properties) are when the Valuation Office have assessed the property and </w:t>
      </w:r>
      <w:proofErr w:type="gramStart"/>
      <w:r w:rsidR="00EE1E2D" w:rsidRPr="00EE1E2D">
        <w:rPr>
          <w:rFonts w:ascii="Arial" w:hAnsi="Arial" w:cs="Arial"/>
          <w:sz w:val="24"/>
          <w:szCs w:val="24"/>
        </w:rPr>
        <w:t>made a decision</w:t>
      </w:r>
      <w:proofErr w:type="gramEnd"/>
      <w:r w:rsidR="00EE1E2D" w:rsidRPr="00EE1E2D">
        <w:rPr>
          <w:rFonts w:ascii="Arial" w:hAnsi="Arial" w:cs="Arial"/>
          <w:sz w:val="24"/>
          <w:szCs w:val="24"/>
        </w:rPr>
        <w:t xml:space="preserve"> </w:t>
      </w:r>
      <w:r w:rsidR="00375F98">
        <w:rPr>
          <w:rFonts w:ascii="Arial" w:hAnsi="Arial" w:cs="Arial"/>
          <w:sz w:val="24"/>
          <w:szCs w:val="24"/>
        </w:rPr>
        <w:t xml:space="preserve">that </w:t>
      </w:r>
      <w:r w:rsidR="00EE1E2D" w:rsidRPr="00EE1E2D">
        <w:rPr>
          <w:rFonts w:ascii="Arial" w:hAnsi="Arial" w:cs="Arial"/>
          <w:sz w:val="24"/>
          <w:szCs w:val="24"/>
        </w:rPr>
        <w:t>the damage or state of the property is so severe that it should not be in the rating list</w:t>
      </w:r>
      <w:r w:rsidR="00EE1E2D" w:rsidRPr="00B825D0">
        <w:rPr>
          <w:rFonts w:ascii="Arial" w:hAnsi="Arial" w:cs="Arial"/>
          <w:sz w:val="24"/>
          <w:szCs w:val="24"/>
        </w:rPr>
        <w:t xml:space="preserve">.  </w:t>
      </w:r>
      <w:proofErr w:type="spellStart"/>
      <w:r w:rsidR="00375F98">
        <w:rPr>
          <w:rFonts w:ascii="Arial" w:hAnsi="Arial" w:cs="Arial"/>
          <w:sz w:val="24"/>
          <w:szCs w:val="24"/>
        </w:rPr>
        <w:t>Unbanded</w:t>
      </w:r>
      <w:proofErr w:type="spellEnd"/>
      <w:r w:rsidR="00375F98">
        <w:rPr>
          <w:rFonts w:ascii="Arial" w:hAnsi="Arial" w:cs="Arial"/>
          <w:sz w:val="24"/>
          <w:szCs w:val="24"/>
        </w:rPr>
        <w:t xml:space="preserve"> (d</w:t>
      </w:r>
      <w:r w:rsidR="00B825D0" w:rsidRPr="00B825D0">
        <w:rPr>
          <w:rFonts w:ascii="Arial" w:hAnsi="Arial" w:cs="Arial"/>
          <w:sz w:val="24"/>
          <w:szCs w:val="24"/>
        </w:rPr>
        <w:t>eleted</w:t>
      </w:r>
      <w:r w:rsidR="00375F98">
        <w:rPr>
          <w:rFonts w:ascii="Arial" w:hAnsi="Arial" w:cs="Arial"/>
          <w:sz w:val="24"/>
          <w:szCs w:val="24"/>
        </w:rPr>
        <w:t>)</w:t>
      </w:r>
      <w:r w:rsidR="00B825D0" w:rsidRPr="00B825D0">
        <w:rPr>
          <w:rFonts w:ascii="Arial" w:hAnsi="Arial" w:cs="Arial"/>
          <w:sz w:val="24"/>
          <w:szCs w:val="24"/>
        </w:rPr>
        <w:t xml:space="preserve"> properties will be considered ‘empty homes’ for the purpose of this document requiring further action to bring the property back into use. </w:t>
      </w:r>
    </w:p>
    <w:p w14:paraId="3B3509D0" w14:textId="77777777" w:rsidR="00AB6A79" w:rsidRPr="00661254" w:rsidRDefault="00E93F05" w:rsidP="00BA5559">
      <w:pPr>
        <w:spacing w:after="0" w:line="360" w:lineRule="auto"/>
        <w:jc w:val="both"/>
        <w:rPr>
          <w:rFonts w:ascii="Arial" w:hAnsi="Arial" w:cs="Arial"/>
          <w:sz w:val="24"/>
          <w:szCs w:val="24"/>
        </w:rPr>
      </w:pPr>
      <w:r w:rsidRPr="00661254">
        <w:rPr>
          <w:rFonts w:ascii="Arial" w:hAnsi="Arial" w:cs="Arial"/>
          <w:sz w:val="24"/>
          <w:szCs w:val="24"/>
        </w:rPr>
        <w:t>For the purpose of this action plan, a</w:t>
      </w:r>
      <w:r w:rsidR="0010486C" w:rsidRPr="00661254">
        <w:rPr>
          <w:rFonts w:ascii="Arial" w:hAnsi="Arial" w:cs="Arial"/>
          <w:sz w:val="24"/>
          <w:szCs w:val="24"/>
        </w:rPr>
        <w:t xml:space="preserve">n empty property refers to privately owned </w:t>
      </w:r>
      <w:r w:rsidR="00177B6F">
        <w:rPr>
          <w:rFonts w:ascii="Arial" w:hAnsi="Arial" w:cs="Arial"/>
          <w:sz w:val="24"/>
          <w:szCs w:val="24"/>
        </w:rPr>
        <w:t>residential properties that have</w:t>
      </w:r>
      <w:r w:rsidR="0010486C" w:rsidRPr="00661254">
        <w:rPr>
          <w:rFonts w:ascii="Arial" w:hAnsi="Arial" w:cs="Arial"/>
          <w:sz w:val="24"/>
          <w:szCs w:val="24"/>
        </w:rPr>
        <w:t xml:space="preserve"> been un-occupied and unf</w:t>
      </w:r>
      <w:r w:rsidR="00C77B93" w:rsidRPr="00661254">
        <w:rPr>
          <w:rFonts w:ascii="Arial" w:hAnsi="Arial" w:cs="Arial"/>
          <w:sz w:val="24"/>
          <w:szCs w:val="24"/>
        </w:rPr>
        <w:t xml:space="preserve">urnished for two years or more. This excludes </w:t>
      </w:r>
      <w:r w:rsidR="00724450">
        <w:rPr>
          <w:rFonts w:ascii="Arial" w:hAnsi="Arial" w:cs="Arial"/>
          <w:sz w:val="24"/>
          <w:szCs w:val="24"/>
        </w:rPr>
        <w:t xml:space="preserve">second homes, holiday homes but will include </w:t>
      </w:r>
      <w:r w:rsidR="00965EF2">
        <w:rPr>
          <w:rFonts w:ascii="Arial" w:hAnsi="Arial" w:cs="Arial"/>
          <w:sz w:val="24"/>
          <w:szCs w:val="24"/>
        </w:rPr>
        <w:t>Exemptions E and Deleted Properties</w:t>
      </w:r>
      <w:r w:rsidR="00C77B93" w:rsidRPr="00661254">
        <w:rPr>
          <w:rFonts w:ascii="Arial" w:hAnsi="Arial" w:cs="Arial"/>
          <w:sz w:val="24"/>
          <w:szCs w:val="24"/>
        </w:rPr>
        <w:t xml:space="preserve">. </w:t>
      </w:r>
    </w:p>
    <w:p w14:paraId="7CC6350B" w14:textId="77777777" w:rsidR="00BA5559" w:rsidRPr="00661254" w:rsidRDefault="00BA5559" w:rsidP="00BA5559">
      <w:pPr>
        <w:spacing w:after="0" w:line="360" w:lineRule="auto"/>
        <w:jc w:val="both"/>
        <w:rPr>
          <w:rFonts w:ascii="Arial" w:hAnsi="Arial" w:cs="Arial"/>
          <w:sz w:val="24"/>
          <w:szCs w:val="24"/>
        </w:rPr>
      </w:pPr>
    </w:p>
    <w:p w14:paraId="5AEDE7F2" w14:textId="77777777" w:rsidR="00CE07ED" w:rsidRPr="00661254" w:rsidRDefault="00CE07ED" w:rsidP="00BA5559">
      <w:pPr>
        <w:pStyle w:val="ListParagraph"/>
        <w:numPr>
          <w:ilvl w:val="0"/>
          <w:numId w:val="14"/>
        </w:numPr>
        <w:spacing w:after="0" w:line="360" w:lineRule="auto"/>
        <w:ind w:left="0"/>
        <w:jc w:val="both"/>
        <w:rPr>
          <w:rFonts w:ascii="Arial" w:hAnsi="Arial" w:cs="Arial"/>
          <w:b/>
          <w:sz w:val="28"/>
          <w:szCs w:val="28"/>
        </w:rPr>
      </w:pPr>
      <w:r w:rsidRPr="00661254">
        <w:rPr>
          <w:rFonts w:ascii="Arial" w:hAnsi="Arial" w:cs="Arial"/>
          <w:b/>
          <w:sz w:val="28"/>
          <w:szCs w:val="28"/>
        </w:rPr>
        <w:t xml:space="preserve">Distribution of </w:t>
      </w:r>
      <w:proofErr w:type="gramStart"/>
      <w:r w:rsidRPr="00661254">
        <w:rPr>
          <w:rFonts w:ascii="Arial" w:hAnsi="Arial" w:cs="Arial"/>
          <w:b/>
          <w:sz w:val="28"/>
          <w:szCs w:val="28"/>
        </w:rPr>
        <w:t>long term</w:t>
      </w:r>
      <w:proofErr w:type="gramEnd"/>
      <w:r w:rsidRPr="00661254">
        <w:rPr>
          <w:rFonts w:ascii="Arial" w:hAnsi="Arial" w:cs="Arial"/>
          <w:b/>
          <w:sz w:val="28"/>
          <w:szCs w:val="28"/>
        </w:rPr>
        <w:t xml:space="preserve"> empty homes within the District </w:t>
      </w:r>
    </w:p>
    <w:p w14:paraId="73E81FFA" w14:textId="77777777" w:rsidR="00C2017F" w:rsidRDefault="00AB6A79" w:rsidP="00DF05C4">
      <w:pPr>
        <w:spacing w:after="0" w:line="360" w:lineRule="auto"/>
        <w:jc w:val="both"/>
        <w:rPr>
          <w:rFonts w:ascii="Arial" w:hAnsi="Arial" w:cs="Arial"/>
          <w:sz w:val="24"/>
          <w:szCs w:val="24"/>
        </w:rPr>
      </w:pPr>
      <w:r w:rsidRPr="00661254">
        <w:rPr>
          <w:rFonts w:ascii="Arial" w:hAnsi="Arial" w:cs="Arial"/>
          <w:sz w:val="24"/>
          <w:szCs w:val="24"/>
        </w:rPr>
        <w:t xml:space="preserve">As of </w:t>
      </w:r>
      <w:proofErr w:type="gramStart"/>
      <w:r w:rsidR="0000607A" w:rsidRPr="00661254">
        <w:rPr>
          <w:rFonts w:ascii="Arial" w:hAnsi="Arial" w:cs="Arial"/>
          <w:sz w:val="24"/>
          <w:szCs w:val="24"/>
        </w:rPr>
        <w:t>1</w:t>
      </w:r>
      <w:r w:rsidR="0000607A" w:rsidRPr="00661254">
        <w:rPr>
          <w:rFonts w:ascii="Arial" w:hAnsi="Arial" w:cs="Arial"/>
          <w:sz w:val="24"/>
          <w:szCs w:val="24"/>
          <w:vertAlign w:val="superscript"/>
        </w:rPr>
        <w:t>st</w:t>
      </w:r>
      <w:r w:rsidR="0000607A" w:rsidRPr="00661254">
        <w:rPr>
          <w:rFonts w:ascii="Arial" w:hAnsi="Arial" w:cs="Arial"/>
          <w:sz w:val="24"/>
          <w:szCs w:val="24"/>
        </w:rPr>
        <w:t xml:space="preserve"> </w:t>
      </w:r>
      <w:r w:rsidR="00174A15" w:rsidRPr="00661254">
        <w:rPr>
          <w:rFonts w:ascii="Arial" w:hAnsi="Arial" w:cs="Arial"/>
          <w:sz w:val="24"/>
          <w:szCs w:val="24"/>
        </w:rPr>
        <w:t>July 2019</w:t>
      </w:r>
      <w:proofErr w:type="gramEnd"/>
      <w:r w:rsidR="00174A15" w:rsidRPr="00661254">
        <w:rPr>
          <w:rFonts w:ascii="Arial" w:hAnsi="Arial" w:cs="Arial"/>
          <w:sz w:val="24"/>
          <w:szCs w:val="24"/>
        </w:rPr>
        <w:t xml:space="preserve"> there are 164</w:t>
      </w:r>
      <w:r w:rsidRPr="00661254">
        <w:rPr>
          <w:rFonts w:ascii="Arial" w:hAnsi="Arial" w:cs="Arial"/>
          <w:sz w:val="24"/>
          <w:szCs w:val="24"/>
        </w:rPr>
        <w:t xml:space="preserve"> properties that have been empty l</w:t>
      </w:r>
      <w:r w:rsidR="00C81525" w:rsidRPr="00661254">
        <w:rPr>
          <w:rFonts w:ascii="Arial" w:hAnsi="Arial" w:cs="Arial"/>
          <w:sz w:val="24"/>
          <w:szCs w:val="24"/>
        </w:rPr>
        <w:t>ong term (</w:t>
      </w:r>
      <w:r w:rsidR="0000607A" w:rsidRPr="00661254">
        <w:rPr>
          <w:rFonts w:ascii="Arial" w:hAnsi="Arial" w:cs="Arial"/>
          <w:sz w:val="24"/>
          <w:szCs w:val="24"/>
        </w:rPr>
        <w:t>two years or more</w:t>
      </w:r>
      <w:r w:rsidR="00C81525" w:rsidRPr="00661254">
        <w:rPr>
          <w:rFonts w:ascii="Arial" w:hAnsi="Arial" w:cs="Arial"/>
          <w:sz w:val="24"/>
          <w:szCs w:val="24"/>
        </w:rPr>
        <w:t>)</w:t>
      </w:r>
      <w:r w:rsidR="0000607A" w:rsidRPr="00661254">
        <w:rPr>
          <w:rFonts w:ascii="Arial" w:hAnsi="Arial" w:cs="Arial"/>
          <w:sz w:val="24"/>
          <w:szCs w:val="24"/>
        </w:rPr>
        <w:t xml:space="preserve"> within the </w:t>
      </w:r>
      <w:r w:rsidR="00C2017F" w:rsidRPr="00661254">
        <w:rPr>
          <w:rFonts w:ascii="Arial" w:hAnsi="Arial" w:cs="Arial"/>
          <w:sz w:val="24"/>
          <w:szCs w:val="24"/>
        </w:rPr>
        <w:t xml:space="preserve">Rother </w:t>
      </w:r>
      <w:r w:rsidR="0000607A" w:rsidRPr="00661254">
        <w:rPr>
          <w:rFonts w:ascii="Arial" w:hAnsi="Arial" w:cs="Arial"/>
          <w:sz w:val="24"/>
          <w:szCs w:val="24"/>
        </w:rPr>
        <w:t>dist</w:t>
      </w:r>
      <w:r w:rsidR="00B16A98" w:rsidRPr="00661254">
        <w:rPr>
          <w:rFonts w:ascii="Arial" w:hAnsi="Arial" w:cs="Arial"/>
          <w:sz w:val="24"/>
          <w:szCs w:val="24"/>
        </w:rPr>
        <w:t xml:space="preserve">rict. </w:t>
      </w:r>
      <w:r w:rsidR="006A7DF8" w:rsidRPr="00661254">
        <w:rPr>
          <w:rFonts w:ascii="Arial" w:hAnsi="Arial" w:cs="Arial"/>
          <w:sz w:val="24"/>
          <w:szCs w:val="24"/>
        </w:rPr>
        <w:t>The information has been taken from the Cou</w:t>
      </w:r>
      <w:r w:rsidR="00E82ACC" w:rsidRPr="00661254">
        <w:rPr>
          <w:rFonts w:ascii="Arial" w:hAnsi="Arial" w:cs="Arial"/>
          <w:sz w:val="24"/>
          <w:szCs w:val="24"/>
        </w:rPr>
        <w:t>ncil Tax records for th</w:t>
      </w:r>
      <w:r w:rsidR="00C2017F" w:rsidRPr="00661254">
        <w:rPr>
          <w:rFonts w:ascii="Arial" w:hAnsi="Arial" w:cs="Arial"/>
          <w:sz w:val="24"/>
          <w:szCs w:val="24"/>
        </w:rPr>
        <w:t xml:space="preserve">ose classified as class C </w:t>
      </w:r>
      <w:r w:rsidR="00E82ACC" w:rsidRPr="00661254">
        <w:rPr>
          <w:rFonts w:ascii="Arial" w:hAnsi="Arial" w:cs="Arial"/>
          <w:sz w:val="24"/>
          <w:szCs w:val="24"/>
        </w:rPr>
        <w:t xml:space="preserve">unoccupied and substantial unfurnished. </w:t>
      </w:r>
      <w:r w:rsidR="00177B6F">
        <w:rPr>
          <w:rFonts w:ascii="Arial" w:hAnsi="Arial" w:cs="Arial"/>
          <w:sz w:val="24"/>
          <w:szCs w:val="24"/>
        </w:rPr>
        <w:t>The</w:t>
      </w:r>
      <w:r w:rsidR="000C1B73">
        <w:rPr>
          <w:rFonts w:ascii="Arial" w:hAnsi="Arial" w:cs="Arial"/>
          <w:sz w:val="24"/>
          <w:szCs w:val="24"/>
        </w:rPr>
        <w:t xml:space="preserve"> figure </w:t>
      </w:r>
      <w:r w:rsidR="00177B6F">
        <w:rPr>
          <w:rFonts w:ascii="Arial" w:hAnsi="Arial" w:cs="Arial"/>
          <w:sz w:val="24"/>
          <w:szCs w:val="24"/>
        </w:rPr>
        <w:t xml:space="preserve">of 164 properties </w:t>
      </w:r>
      <w:r w:rsidR="000C1B73">
        <w:rPr>
          <w:rFonts w:ascii="Arial" w:hAnsi="Arial" w:cs="Arial"/>
          <w:sz w:val="24"/>
          <w:szCs w:val="24"/>
        </w:rPr>
        <w:t>does not include</w:t>
      </w:r>
      <w:r w:rsidR="00177B6F">
        <w:rPr>
          <w:rFonts w:ascii="Arial" w:hAnsi="Arial" w:cs="Arial"/>
          <w:sz w:val="24"/>
          <w:szCs w:val="24"/>
        </w:rPr>
        <w:t xml:space="preserve"> the numbers of</w:t>
      </w:r>
      <w:r w:rsidR="000C1B73">
        <w:rPr>
          <w:rFonts w:ascii="Arial" w:hAnsi="Arial" w:cs="Arial"/>
          <w:sz w:val="24"/>
          <w:szCs w:val="24"/>
        </w:rPr>
        <w:t xml:space="preserve"> E Exemptions or Deleted Properties. </w:t>
      </w:r>
    </w:p>
    <w:p w14:paraId="2B1FBDB2" w14:textId="77777777" w:rsidR="003840D9" w:rsidRPr="00661254" w:rsidRDefault="003840D9" w:rsidP="00DF05C4">
      <w:pPr>
        <w:spacing w:after="0" w:line="360" w:lineRule="auto"/>
        <w:jc w:val="both"/>
        <w:rPr>
          <w:rFonts w:ascii="Arial" w:hAnsi="Arial" w:cs="Arial"/>
          <w:sz w:val="24"/>
          <w:szCs w:val="24"/>
        </w:rPr>
      </w:pPr>
    </w:p>
    <w:p w14:paraId="7BBD2383" w14:textId="77777777" w:rsidR="007D0501" w:rsidRDefault="003840D9" w:rsidP="00DF05C4">
      <w:pPr>
        <w:spacing w:line="360" w:lineRule="auto"/>
        <w:jc w:val="both"/>
        <w:rPr>
          <w:rFonts w:ascii="Arial" w:hAnsi="Arial" w:cs="Arial"/>
          <w:sz w:val="24"/>
          <w:szCs w:val="24"/>
        </w:rPr>
      </w:pPr>
      <w:r>
        <w:rPr>
          <w:rFonts w:ascii="Arial" w:hAnsi="Arial" w:cs="Arial"/>
          <w:sz w:val="24"/>
          <w:szCs w:val="24"/>
        </w:rPr>
        <w:t>The largest numbers</w:t>
      </w:r>
      <w:r w:rsidRPr="00661254">
        <w:rPr>
          <w:rFonts w:ascii="Arial" w:hAnsi="Arial" w:cs="Arial"/>
          <w:sz w:val="24"/>
          <w:szCs w:val="24"/>
        </w:rPr>
        <w:t xml:space="preserve"> of empty homes</w:t>
      </w:r>
      <w:r>
        <w:rPr>
          <w:rFonts w:ascii="Arial" w:hAnsi="Arial" w:cs="Arial"/>
          <w:sz w:val="24"/>
          <w:szCs w:val="24"/>
        </w:rPr>
        <w:t xml:space="preserve"> within the District are found</w:t>
      </w:r>
      <w:r w:rsidRPr="00661254">
        <w:rPr>
          <w:rFonts w:ascii="Arial" w:hAnsi="Arial" w:cs="Arial"/>
          <w:sz w:val="24"/>
          <w:szCs w:val="24"/>
        </w:rPr>
        <w:t xml:space="preserve"> in Bexhill-on-Sea, followed by Rye Foreign, Camber and Rye</w:t>
      </w:r>
      <w:r w:rsidR="00217BD0">
        <w:rPr>
          <w:rFonts w:ascii="Arial" w:hAnsi="Arial" w:cs="Arial"/>
          <w:sz w:val="24"/>
          <w:szCs w:val="24"/>
        </w:rPr>
        <w:t xml:space="preserve">. </w:t>
      </w:r>
    </w:p>
    <w:p w14:paraId="22084E3B" w14:textId="77777777" w:rsidR="00F95D48" w:rsidRDefault="00FD2DD7" w:rsidP="00DF05C4">
      <w:pPr>
        <w:spacing w:line="360" w:lineRule="auto"/>
        <w:jc w:val="both"/>
        <w:rPr>
          <w:rFonts w:ascii="Arial" w:hAnsi="Arial" w:cs="Arial"/>
          <w:sz w:val="24"/>
          <w:szCs w:val="24"/>
        </w:rPr>
      </w:pPr>
      <w:r>
        <w:rPr>
          <w:rFonts w:ascii="Arial" w:hAnsi="Arial" w:cs="Arial"/>
          <w:sz w:val="24"/>
          <w:szCs w:val="24"/>
        </w:rPr>
        <w:lastRenderedPageBreak/>
        <w:t xml:space="preserve">Local Authorities have an obligation under the Housing Act 2004 to keep housing conditions in their area under review. The Council undertook </w:t>
      </w:r>
      <w:r w:rsidR="006C2FF3">
        <w:rPr>
          <w:rFonts w:ascii="Arial" w:hAnsi="Arial" w:cs="Arial"/>
          <w:sz w:val="24"/>
          <w:szCs w:val="24"/>
        </w:rPr>
        <w:t xml:space="preserve">a </w:t>
      </w:r>
      <w:r w:rsidR="006C2FF3" w:rsidRPr="00FB5101">
        <w:rPr>
          <w:rFonts w:ascii="Arial" w:hAnsi="Arial" w:cs="Arial"/>
          <w:sz w:val="24"/>
          <w:szCs w:val="24"/>
        </w:rPr>
        <w:t xml:space="preserve">combined </w:t>
      </w:r>
      <w:r w:rsidR="006C2FF3" w:rsidRPr="00A81339">
        <w:rPr>
          <w:rFonts w:ascii="Arial" w:hAnsi="Arial" w:cs="Arial"/>
          <w:color w:val="000000"/>
          <w:sz w:val="24"/>
          <w:szCs w:val="24"/>
          <w:lang w:val="en"/>
        </w:rPr>
        <w:t>housing need</w:t>
      </w:r>
      <w:r w:rsidR="00891972" w:rsidRPr="00A81339">
        <w:rPr>
          <w:rFonts w:ascii="Arial" w:hAnsi="Arial" w:cs="Arial"/>
          <w:color w:val="000000"/>
          <w:sz w:val="24"/>
          <w:szCs w:val="24"/>
          <w:lang w:val="en"/>
        </w:rPr>
        <w:t xml:space="preserve"> and housing stock condition survey across the district</w:t>
      </w:r>
      <w:r w:rsidR="00891972">
        <w:rPr>
          <w:rFonts w:ascii="Arial" w:hAnsi="Arial" w:cs="Arial"/>
          <w:sz w:val="24"/>
          <w:szCs w:val="24"/>
        </w:rPr>
        <w:t xml:space="preserve"> in </w:t>
      </w:r>
      <w:r w:rsidR="00E46F76">
        <w:rPr>
          <w:rFonts w:ascii="Arial" w:hAnsi="Arial" w:cs="Arial"/>
          <w:sz w:val="24"/>
          <w:szCs w:val="24"/>
        </w:rPr>
        <w:t>2017 and</w:t>
      </w:r>
      <w:r>
        <w:rPr>
          <w:rFonts w:ascii="Arial" w:hAnsi="Arial" w:cs="Arial"/>
          <w:sz w:val="24"/>
          <w:szCs w:val="24"/>
        </w:rPr>
        <w:t xml:space="preserve"> a </w:t>
      </w:r>
      <w:r w:rsidR="00D92667">
        <w:rPr>
          <w:rFonts w:ascii="Arial" w:hAnsi="Arial" w:cs="Arial"/>
          <w:sz w:val="24"/>
          <w:szCs w:val="24"/>
        </w:rPr>
        <w:t>resident’s</w:t>
      </w:r>
      <w:r>
        <w:rPr>
          <w:rFonts w:ascii="Arial" w:hAnsi="Arial" w:cs="Arial"/>
          <w:sz w:val="24"/>
          <w:szCs w:val="24"/>
        </w:rPr>
        <w:t xml:space="preserve"> survey to establish housing need across the district. The results were published i</w:t>
      </w:r>
      <w:r w:rsidR="00891972">
        <w:rPr>
          <w:rFonts w:ascii="Arial" w:hAnsi="Arial" w:cs="Arial"/>
          <w:sz w:val="24"/>
          <w:szCs w:val="24"/>
        </w:rPr>
        <w:t>n the Rother Strategic Housing R</w:t>
      </w:r>
      <w:r>
        <w:rPr>
          <w:rFonts w:ascii="Arial" w:hAnsi="Arial" w:cs="Arial"/>
          <w:sz w:val="24"/>
          <w:szCs w:val="24"/>
        </w:rPr>
        <w:t xml:space="preserve">eport 2018. </w:t>
      </w:r>
    </w:p>
    <w:p w14:paraId="33ADE7CE" w14:textId="77777777" w:rsidR="00DA4F8A" w:rsidRPr="00DA4F8A" w:rsidRDefault="00DA4F8A" w:rsidP="00DF05C4">
      <w:pPr>
        <w:spacing w:line="360" w:lineRule="auto"/>
        <w:jc w:val="both"/>
        <w:rPr>
          <w:rFonts w:ascii="Arial" w:hAnsi="Arial" w:cs="Arial"/>
          <w:sz w:val="24"/>
          <w:szCs w:val="24"/>
        </w:rPr>
      </w:pPr>
      <w:r w:rsidRPr="00DA4F8A">
        <w:rPr>
          <w:rFonts w:ascii="Arial" w:hAnsi="Arial" w:cs="Arial"/>
          <w:sz w:val="24"/>
          <w:szCs w:val="24"/>
        </w:rPr>
        <w:t>This survey estimates there to be 720 long term private sector vacant dwellings included in t</w:t>
      </w:r>
      <w:r w:rsidR="006C2FF3">
        <w:rPr>
          <w:rFonts w:ascii="Arial" w:hAnsi="Arial" w:cs="Arial"/>
          <w:sz w:val="24"/>
          <w:szCs w:val="24"/>
        </w:rPr>
        <w:t>he study area within Rother – this</w:t>
      </w:r>
      <w:r w:rsidRPr="00DA4F8A">
        <w:rPr>
          <w:rFonts w:ascii="Arial" w:hAnsi="Arial" w:cs="Arial"/>
          <w:sz w:val="24"/>
          <w:szCs w:val="24"/>
        </w:rPr>
        <w:t xml:space="preserve"> include</w:t>
      </w:r>
      <w:r w:rsidR="006C2FF3">
        <w:rPr>
          <w:rFonts w:ascii="Arial" w:hAnsi="Arial" w:cs="Arial"/>
          <w:sz w:val="24"/>
          <w:szCs w:val="24"/>
        </w:rPr>
        <w:t>s</w:t>
      </w:r>
      <w:r w:rsidRPr="00DA4F8A">
        <w:rPr>
          <w:rFonts w:ascii="Arial" w:hAnsi="Arial" w:cs="Arial"/>
          <w:sz w:val="24"/>
          <w:szCs w:val="24"/>
        </w:rPr>
        <w:t xml:space="preserve"> dwellings that had been vacant for over 6 months</w:t>
      </w:r>
      <w:r w:rsidR="009C4279">
        <w:rPr>
          <w:rFonts w:ascii="Arial" w:hAnsi="Arial" w:cs="Arial"/>
          <w:sz w:val="24"/>
          <w:szCs w:val="24"/>
        </w:rPr>
        <w:t xml:space="preserve"> and probate properties.</w:t>
      </w:r>
      <w:r w:rsidRPr="00DA4F8A">
        <w:rPr>
          <w:rFonts w:ascii="Arial" w:hAnsi="Arial" w:cs="Arial"/>
          <w:sz w:val="24"/>
          <w:szCs w:val="24"/>
        </w:rPr>
        <w:t xml:space="preserve"> </w:t>
      </w:r>
      <w:r>
        <w:rPr>
          <w:rFonts w:ascii="Arial" w:hAnsi="Arial" w:cs="Arial"/>
          <w:sz w:val="24"/>
          <w:szCs w:val="24"/>
        </w:rPr>
        <w:t xml:space="preserve">For the purpose of this Action Plan only </w:t>
      </w:r>
      <w:proofErr w:type="gramStart"/>
      <w:r>
        <w:rPr>
          <w:rFonts w:ascii="Arial" w:hAnsi="Arial" w:cs="Arial"/>
          <w:sz w:val="24"/>
          <w:szCs w:val="24"/>
        </w:rPr>
        <w:t>long</w:t>
      </w:r>
      <w:r w:rsidR="00600264">
        <w:rPr>
          <w:rFonts w:ascii="Arial" w:hAnsi="Arial" w:cs="Arial"/>
          <w:sz w:val="24"/>
          <w:szCs w:val="24"/>
        </w:rPr>
        <w:t xml:space="preserve"> term</w:t>
      </w:r>
      <w:proofErr w:type="gramEnd"/>
      <w:r w:rsidR="00600264">
        <w:rPr>
          <w:rFonts w:ascii="Arial" w:hAnsi="Arial" w:cs="Arial"/>
          <w:sz w:val="24"/>
          <w:szCs w:val="24"/>
        </w:rPr>
        <w:t xml:space="preserve"> empty properties are</w:t>
      </w:r>
      <w:r>
        <w:rPr>
          <w:rFonts w:ascii="Arial" w:hAnsi="Arial" w:cs="Arial"/>
          <w:sz w:val="24"/>
          <w:szCs w:val="24"/>
        </w:rPr>
        <w:t xml:space="preserve"> included as these are more unlikely to be brought back</w:t>
      </w:r>
      <w:r w:rsidR="00600264">
        <w:rPr>
          <w:rFonts w:ascii="Arial" w:hAnsi="Arial" w:cs="Arial"/>
          <w:sz w:val="24"/>
          <w:szCs w:val="24"/>
        </w:rPr>
        <w:t xml:space="preserve"> naturally</w:t>
      </w:r>
      <w:r>
        <w:rPr>
          <w:rFonts w:ascii="Arial" w:hAnsi="Arial" w:cs="Arial"/>
          <w:sz w:val="24"/>
          <w:szCs w:val="24"/>
        </w:rPr>
        <w:t xml:space="preserve"> into use and have the potential to cause a detrimental effect on the surrounding area. </w:t>
      </w:r>
    </w:p>
    <w:p w14:paraId="31A2906B" w14:textId="77777777" w:rsidR="00DA4F8A" w:rsidRPr="00DA4F8A" w:rsidRDefault="00DA4F8A" w:rsidP="00DF05C4">
      <w:pPr>
        <w:spacing w:line="360" w:lineRule="auto"/>
        <w:jc w:val="both"/>
        <w:rPr>
          <w:rFonts w:ascii="Arial" w:hAnsi="Arial" w:cs="Arial"/>
          <w:sz w:val="24"/>
          <w:szCs w:val="24"/>
        </w:rPr>
      </w:pPr>
      <w:r w:rsidRPr="00DA4F8A">
        <w:rPr>
          <w:rFonts w:ascii="Arial" w:hAnsi="Arial" w:cs="Arial"/>
          <w:sz w:val="24"/>
          <w:szCs w:val="24"/>
        </w:rPr>
        <w:t xml:space="preserve">The </w:t>
      </w:r>
      <w:r w:rsidR="00CD0CD5">
        <w:rPr>
          <w:rFonts w:ascii="Arial" w:hAnsi="Arial" w:cs="Arial"/>
          <w:sz w:val="24"/>
          <w:szCs w:val="24"/>
        </w:rPr>
        <w:t>Strategic Housing Research Report</w:t>
      </w:r>
      <w:r w:rsidRPr="00DA4F8A">
        <w:rPr>
          <w:rFonts w:ascii="Arial" w:hAnsi="Arial" w:cs="Arial"/>
          <w:sz w:val="24"/>
          <w:szCs w:val="24"/>
        </w:rPr>
        <w:t xml:space="preserve"> identi</w:t>
      </w:r>
      <w:r w:rsidR="00527A93">
        <w:rPr>
          <w:rFonts w:ascii="Arial" w:hAnsi="Arial" w:cs="Arial"/>
          <w:sz w:val="24"/>
          <w:szCs w:val="24"/>
        </w:rPr>
        <w:t xml:space="preserve">fied a number of options for bring empty properties back into </w:t>
      </w:r>
      <w:proofErr w:type="gramStart"/>
      <w:r w:rsidR="00527A93">
        <w:rPr>
          <w:rFonts w:ascii="Arial" w:hAnsi="Arial" w:cs="Arial"/>
          <w:sz w:val="24"/>
          <w:szCs w:val="24"/>
        </w:rPr>
        <w:t>use</w:t>
      </w:r>
      <w:r w:rsidRPr="00DA4F8A">
        <w:rPr>
          <w:rFonts w:ascii="Arial" w:hAnsi="Arial" w:cs="Arial"/>
          <w:sz w:val="24"/>
          <w:szCs w:val="24"/>
        </w:rPr>
        <w:t>;</w:t>
      </w:r>
      <w:proofErr w:type="gramEnd"/>
    </w:p>
    <w:p w14:paraId="448B36C2" w14:textId="77777777" w:rsidR="00DA4F8A" w:rsidRPr="00DA4F8A" w:rsidRDefault="00DA4F8A" w:rsidP="00DF05C4">
      <w:pPr>
        <w:numPr>
          <w:ilvl w:val="0"/>
          <w:numId w:val="34"/>
        </w:numPr>
        <w:spacing w:line="360" w:lineRule="auto"/>
        <w:contextualSpacing/>
        <w:jc w:val="both"/>
        <w:rPr>
          <w:rFonts w:ascii="Arial" w:hAnsi="Arial" w:cs="Arial"/>
          <w:sz w:val="24"/>
          <w:szCs w:val="24"/>
        </w:rPr>
      </w:pPr>
      <w:r w:rsidRPr="00DA4F8A">
        <w:rPr>
          <w:rFonts w:ascii="Arial" w:hAnsi="Arial" w:cs="Arial"/>
          <w:sz w:val="24"/>
          <w:szCs w:val="24"/>
        </w:rPr>
        <w:t>In extreme cases where owners will not bring a dwelling back into use or cannot be identified and the property has been em</w:t>
      </w:r>
      <w:r w:rsidR="00DF05C4">
        <w:rPr>
          <w:rFonts w:ascii="Arial" w:hAnsi="Arial" w:cs="Arial"/>
          <w:sz w:val="24"/>
          <w:szCs w:val="24"/>
        </w:rPr>
        <w:t>p</w:t>
      </w:r>
      <w:r w:rsidRPr="00DA4F8A">
        <w:rPr>
          <w:rFonts w:ascii="Arial" w:hAnsi="Arial" w:cs="Arial"/>
          <w:sz w:val="24"/>
          <w:szCs w:val="24"/>
        </w:rPr>
        <w:t xml:space="preserve">ty for 2 years or more, there is the option to  consider use of an Empty Dwelling Management Order </w:t>
      </w:r>
      <w:r w:rsidR="00DF05C4">
        <w:rPr>
          <w:rFonts w:ascii="Arial" w:hAnsi="Arial" w:cs="Arial"/>
          <w:sz w:val="24"/>
          <w:szCs w:val="24"/>
        </w:rPr>
        <w:t>(detailed in Appendix 2</w:t>
      </w:r>
      <w:r w:rsidRPr="00DA4F8A">
        <w:rPr>
          <w:rFonts w:ascii="Arial" w:hAnsi="Arial" w:cs="Arial"/>
          <w:sz w:val="24"/>
          <w:szCs w:val="24"/>
        </w:rPr>
        <w:t xml:space="preserve"> ) and for such dwellings to be sold or managed by a Registered Provider as affordable housing</w:t>
      </w:r>
    </w:p>
    <w:p w14:paraId="2BC07ACF" w14:textId="77777777" w:rsidR="00DA4F8A" w:rsidRPr="00DA4F8A" w:rsidRDefault="00DA4F8A" w:rsidP="00DF05C4">
      <w:pPr>
        <w:numPr>
          <w:ilvl w:val="0"/>
          <w:numId w:val="33"/>
        </w:numPr>
        <w:spacing w:line="360" w:lineRule="auto"/>
        <w:contextualSpacing/>
        <w:jc w:val="both"/>
        <w:rPr>
          <w:rFonts w:ascii="Arial" w:hAnsi="Arial" w:cs="Arial"/>
          <w:sz w:val="24"/>
          <w:szCs w:val="24"/>
        </w:rPr>
      </w:pPr>
      <w:r w:rsidRPr="00DA4F8A">
        <w:rPr>
          <w:rFonts w:ascii="Arial" w:hAnsi="Arial" w:cs="Arial"/>
          <w:sz w:val="24"/>
          <w:szCs w:val="24"/>
        </w:rPr>
        <w:t xml:space="preserve">Improving the links between Council Tax and Housing teams to correctly identify empty homes and to ensure </w:t>
      </w:r>
      <w:r w:rsidR="00DF05C4" w:rsidRPr="00DA4F8A">
        <w:rPr>
          <w:rFonts w:ascii="Arial" w:hAnsi="Arial" w:cs="Arial"/>
          <w:sz w:val="24"/>
          <w:szCs w:val="24"/>
        </w:rPr>
        <w:t>consistent</w:t>
      </w:r>
      <w:r w:rsidRPr="00DA4F8A">
        <w:rPr>
          <w:rFonts w:ascii="Arial" w:hAnsi="Arial" w:cs="Arial"/>
          <w:sz w:val="24"/>
          <w:szCs w:val="24"/>
        </w:rPr>
        <w:t xml:space="preserve"> actions are taken</w:t>
      </w:r>
    </w:p>
    <w:p w14:paraId="123411DF" w14:textId="77777777" w:rsidR="00DA4F8A" w:rsidRPr="00DA4F8A" w:rsidRDefault="00DA4F8A" w:rsidP="00DF05C4">
      <w:pPr>
        <w:numPr>
          <w:ilvl w:val="0"/>
          <w:numId w:val="32"/>
        </w:numPr>
        <w:spacing w:line="360" w:lineRule="auto"/>
        <w:contextualSpacing/>
        <w:jc w:val="both"/>
        <w:rPr>
          <w:rFonts w:ascii="Arial" w:hAnsi="Arial" w:cs="Arial"/>
          <w:sz w:val="24"/>
          <w:szCs w:val="24"/>
        </w:rPr>
      </w:pPr>
      <w:r w:rsidRPr="00DA4F8A">
        <w:rPr>
          <w:rFonts w:ascii="Arial" w:hAnsi="Arial" w:cs="Arial"/>
          <w:sz w:val="24"/>
          <w:szCs w:val="24"/>
        </w:rPr>
        <w:t xml:space="preserve">Purchasing empty homes from their owners and working in partnership with </w:t>
      </w:r>
      <w:r w:rsidR="00DF05C4" w:rsidRPr="00DA4F8A">
        <w:rPr>
          <w:rFonts w:ascii="Arial" w:hAnsi="Arial" w:cs="Arial"/>
          <w:sz w:val="24"/>
          <w:szCs w:val="24"/>
        </w:rPr>
        <w:t>Registered</w:t>
      </w:r>
      <w:r w:rsidRPr="00DA4F8A">
        <w:rPr>
          <w:rFonts w:ascii="Arial" w:hAnsi="Arial" w:cs="Arial"/>
          <w:sz w:val="24"/>
          <w:szCs w:val="24"/>
        </w:rPr>
        <w:t xml:space="preserve"> Providers to bring the properties back into use to boost the scale of affordable housing </w:t>
      </w:r>
    </w:p>
    <w:p w14:paraId="729E541A" w14:textId="77777777" w:rsidR="006E5843" w:rsidRDefault="00CB6E61" w:rsidP="00F71653">
      <w:pPr>
        <w:numPr>
          <w:ilvl w:val="0"/>
          <w:numId w:val="32"/>
        </w:numPr>
        <w:spacing w:line="360" w:lineRule="auto"/>
        <w:contextualSpacing/>
        <w:jc w:val="both"/>
        <w:rPr>
          <w:rFonts w:ascii="Arial" w:hAnsi="Arial" w:cs="Arial"/>
          <w:sz w:val="24"/>
          <w:szCs w:val="24"/>
        </w:rPr>
      </w:pPr>
      <w:r>
        <w:rPr>
          <w:rFonts w:ascii="Arial" w:hAnsi="Arial" w:cs="Arial"/>
          <w:sz w:val="24"/>
          <w:szCs w:val="24"/>
        </w:rPr>
        <w:t xml:space="preserve">A </w:t>
      </w:r>
      <w:r w:rsidR="00DA4F8A" w:rsidRPr="00DA4F8A">
        <w:rPr>
          <w:rFonts w:ascii="Arial" w:hAnsi="Arial" w:cs="Arial"/>
          <w:sz w:val="24"/>
          <w:szCs w:val="24"/>
        </w:rPr>
        <w:t xml:space="preserve">scheme </w:t>
      </w:r>
      <w:r>
        <w:rPr>
          <w:rFonts w:ascii="Arial" w:hAnsi="Arial" w:cs="Arial"/>
          <w:sz w:val="24"/>
          <w:szCs w:val="24"/>
        </w:rPr>
        <w:t xml:space="preserve">developed </w:t>
      </w:r>
      <w:r w:rsidR="00DA4F8A" w:rsidRPr="00DA4F8A">
        <w:rPr>
          <w:rFonts w:ascii="Arial" w:hAnsi="Arial" w:cs="Arial"/>
          <w:sz w:val="24"/>
          <w:szCs w:val="24"/>
        </w:rPr>
        <w:t>in Kent known as ‘No Use Empty’.</w:t>
      </w:r>
      <w:r>
        <w:rPr>
          <w:rFonts w:ascii="Arial" w:hAnsi="Arial" w:cs="Arial"/>
          <w:sz w:val="24"/>
          <w:szCs w:val="24"/>
        </w:rPr>
        <w:t xml:space="preserve"> This involved investing a large sum to incentivise property owners to bring their property back into use.</w:t>
      </w:r>
      <w:r w:rsidR="00DA4F8A" w:rsidRPr="00DA4F8A">
        <w:rPr>
          <w:rFonts w:ascii="Arial" w:hAnsi="Arial" w:cs="Arial"/>
          <w:sz w:val="24"/>
          <w:szCs w:val="24"/>
        </w:rPr>
        <w:t xml:space="preserve"> </w:t>
      </w:r>
    </w:p>
    <w:p w14:paraId="3F0D5D36" w14:textId="77777777" w:rsidR="00CB6E61" w:rsidRPr="00CB6E61" w:rsidRDefault="00CB6E61" w:rsidP="00331682">
      <w:pPr>
        <w:spacing w:line="360" w:lineRule="auto"/>
        <w:ind w:left="720"/>
        <w:contextualSpacing/>
        <w:jc w:val="both"/>
        <w:rPr>
          <w:rFonts w:ascii="Arial" w:hAnsi="Arial" w:cs="Arial"/>
          <w:sz w:val="24"/>
          <w:szCs w:val="24"/>
        </w:rPr>
      </w:pPr>
    </w:p>
    <w:p w14:paraId="7EBDAC84" w14:textId="77777777" w:rsidR="00DF05C4" w:rsidRPr="00DF05C4" w:rsidRDefault="00DF05C4" w:rsidP="00F71653">
      <w:pPr>
        <w:numPr>
          <w:ilvl w:val="0"/>
          <w:numId w:val="14"/>
        </w:numPr>
        <w:spacing w:line="360" w:lineRule="auto"/>
        <w:contextualSpacing/>
        <w:jc w:val="both"/>
        <w:rPr>
          <w:rFonts w:ascii="Arial" w:hAnsi="Arial" w:cs="Arial"/>
          <w:b/>
          <w:sz w:val="28"/>
          <w:szCs w:val="28"/>
        </w:rPr>
      </w:pPr>
      <w:r w:rsidRPr="00DF05C4">
        <w:rPr>
          <w:rFonts w:ascii="Arial" w:hAnsi="Arial" w:cs="Arial"/>
          <w:b/>
          <w:sz w:val="28"/>
          <w:szCs w:val="28"/>
        </w:rPr>
        <w:t xml:space="preserve">Evidence Base of Affordable Housing Need in Rother </w:t>
      </w:r>
    </w:p>
    <w:p w14:paraId="4D90443B" w14:textId="77777777" w:rsidR="00DF05C4" w:rsidRDefault="00DF05C4" w:rsidP="00F71653">
      <w:pPr>
        <w:spacing w:line="360" w:lineRule="auto"/>
        <w:jc w:val="both"/>
        <w:rPr>
          <w:rFonts w:ascii="Arial" w:hAnsi="Arial" w:cs="Arial"/>
          <w:sz w:val="24"/>
          <w:szCs w:val="24"/>
        </w:rPr>
      </w:pPr>
      <w:r w:rsidRPr="00DF05C4">
        <w:rPr>
          <w:rFonts w:ascii="Arial" w:hAnsi="Arial" w:cs="Arial"/>
          <w:sz w:val="24"/>
          <w:szCs w:val="24"/>
        </w:rPr>
        <w:t xml:space="preserve">Rother has an </w:t>
      </w:r>
      <w:r w:rsidR="00F71653" w:rsidRPr="00DF05C4">
        <w:rPr>
          <w:rFonts w:ascii="Arial" w:hAnsi="Arial" w:cs="Arial"/>
          <w:sz w:val="24"/>
          <w:szCs w:val="24"/>
        </w:rPr>
        <w:t>adopted</w:t>
      </w:r>
      <w:r w:rsidRPr="00DF05C4">
        <w:rPr>
          <w:rFonts w:ascii="Arial" w:hAnsi="Arial" w:cs="Arial"/>
          <w:sz w:val="24"/>
          <w:szCs w:val="24"/>
        </w:rPr>
        <w:t xml:space="preserve"> local plan which identified a net need for up to 1,647 homes over the period 2011 – 2028 for a range of affordable property types and sizes. A summary of overall need based on property sizes required across the district is included </w:t>
      </w:r>
      <w:proofErr w:type="gramStart"/>
      <w:r w:rsidRPr="00DF05C4">
        <w:rPr>
          <w:rFonts w:ascii="Arial" w:hAnsi="Arial" w:cs="Arial"/>
          <w:sz w:val="24"/>
          <w:szCs w:val="24"/>
        </w:rPr>
        <w:t>below;</w:t>
      </w:r>
      <w:proofErr w:type="gramEnd"/>
    </w:p>
    <w:p w14:paraId="32966413" w14:textId="77777777" w:rsidR="00F71653" w:rsidRPr="00DF05C4" w:rsidRDefault="009B2C6F" w:rsidP="00F71653">
      <w:pPr>
        <w:rPr>
          <w:rFonts w:ascii="Arial" w:hAnsi="Arial" w:cs="Arial"/>
          <w:sz w:val="24"/>
          <w:szCs w:val="24"/>
        </w:rPr>
      </w:pPr>
      <w:r>
        <w:rPr>
          <w:rFonts w:ascii="Arial" w:hAnsi="Arial" w:cs="Arial"/>
          <w:sz w:val="24"/>
          <w:szCs w:val="24"/>
        </w:rPr>
        <w:lastRenderedPageBreak/>
        <w:t>Table 1</w:t>
      </w:r>
    </w:p>
    <w:tbl>
      <w:tblPr>
        <w:tblStyle w:val="TableGrid1"/>
        <w:tblW w:w="0" w:type="auto"/>
        <w:tblLook w:val="04A0" w:firstRow="1" w:lastRow="0" w:firstColumn="1" w:lastColumn="0" w:noHBand="0" w:noVBand="1"/>
      </w:tblPr>
      <w:tblGrid>
        <w:gridCol w:w="3080"/>
        <w:gridCol w:w="3081"/>
      </w:tblGrid>
      <w:tr w:rsidR="00DF05C4" w:rsidRPr="00DF05C4" w14:paraId="5E28E2B9" w14:textId="77777777" w:rsidTr="0092185A">
        <w:tc>
          <w:tcPr>
            <w:tcW w:w="3080" w:type="dxa"/>
          </w:tcPr>
          <w:p w14:paraId="4E8A022C" w14:textId="77777777" w:rsidR="00DF05C4" w:rsidRPr="00DF05C4" w:rsidRDefault="00DF05C4" w:rsidP="00F71653">
            <w:pPr>
              <w:rPr>
                <w:rFonts w:ascii="Arial" w:hAnsi="Arial" w:cs="Arial"/>
                <w:sz w:val="24"/>
                <w:szCs w:val="24"/>
              </w:rPr>
            </w:pPr>
            <w:r w:rsidRPr="00DF05C4">
              <w:rPr>
                <w:rFonts w:ascii="Arial" w:hAnsi="Arial" w:cs="Arial"/>
                <w:sz w:val="24"/>
                <w:szCs w:val="24"/>
              </w:rPr>
              <w:t>Property Size</w:t>
            </w:r>
          </w:p>
        </w:tc>
        <w:tc>
          <w:tcPr>
            <w:tcW w:w="3081" w:type="dxa"/>
          </w:tcPr>
          <w:p w14:paraId="1F822096" w14:textId="77777777" w:rsidR="00DF05C4" w:rsidRPr="00DF05C4" w:rsidRDefault="00DF05C4" w:rsidP="00F71653">
            <w:pPr>
              <w:rPr>
                <w:rFonts w:ascii="Arial" w:hAnsi="Arial" w:cs="Arial"/>
                <w:sz w:val="24"/>
                <w:szCs w:val="24"/>
              </w:rPr>
            </w:pPr>
            <w:r w:rsidRPr="00DF05C4">
              <w:rPr>
                <w:rFonts w:ascii="Arial" w:hAnsi="Arial" w:cs="Arial"/>
                <w:sz w:val="24"/>
                <w:szCs w:val="24"/>
              </w:rPr>
              <w:t>As percentage of Affordable Housing Need in Rother</w:t>
            </w:r>
          </w:p>
        </w:tc>
      </w:tr>
      <w:tr w:rsidR="00DF05C4" w:rsidRPr="00DF05C4" w14:paraId="02DDC99D" w14:textId="77777777" w:rsidTr="0092185A">
        <w:tc>
          <w:tcPr>
            <w:tcW w:w="3080" w:type="dxa"/>
          </w:tcPr>
          <w:p w14:paraId="618EB0F1" w14:textId="77777777" w:rsidR="00DF05C4" w:rsidRPr="00DF05C4" w:rsidRDefault="00DF05C4" w:rsidP="00F71653">
            <w:pPr>
              <w:rPr>
                <w:rFonts w:ascii="Arial" w:hAnsi="Arial" w:cs="Arial"/>
                <w:sz w:val="24"/>
                <w:szCs w:val="24"/>
              </w:rPr>
            </w:pPr>
            <w:r w:rsidRPr="00DF05C4">
              <w:rPr>
                <w:rFonts w:ascii="Arial" w:hAnsi="Arial" w:cs="Arial"/>
                <w:sz w:val="24"/>
                <w:szCs w:val="24"/>
              </w:rPr>
              <w:t>One bedroom</w:t>
            </w:r>
          </w:p>
        </w:tc>
        <w:tc>
          <w:tcPr>
            <w:tcW w:w="3081" w:type="dxa"/>
          </w:tcPr>
          <w:p w14:paraId="3A26F04F" w14:textId="77777777" w:rsidR="00DF05C4" w:rsidRPr="00DF05C4" w:rsidRDefault="00DF05C4" w:rsidP="00F71653">
            <w:pPr>
              <w:rPr>
                <w:rFonts w:ascii="Arial" w:hAnsi="Arial" w:cs="Arial"/>
                <w:sz w:val="24"/>
                <w:szCs w:val="24"/>
              </w:rPr>
            </w:pPr>
            <w:r w:rsidRPr="00DF05C4">
              <w:rPr>
                <w:rFonts w:ascii="Arial" w:hAnsi="Arial" w:cs="Arial"/>
                <w:sz w:val="24"/>
                <w:szCs w:val="24"/>
              </w:rPr>
              <w:t>27%</w:t>
            </w:r>
          </w:p>
        </w:tc>
      </w:tr>
      <w:tr w:rsidR="00DF05C4" w:rsidRPr="00DF05C4" w14:paraId="5474A740" w14:textId="77777777" w:rsidTr="0092185A">
        <w:tc>
          <w:tcPr>
            <w:tcW w:w="3080" w:type="dxa"/>
          </w:tcPr>
          <w:p w14:paraId="118C4762" w14:textId="77777777" w:rsidR="00DF05C4" w:rsidRPr="00DF05C4" w:rsidRDefault="00DF05C4" w:rsidP="00F71653">
            <w:pPr>
              <w:rPr>
                <w:rFonts w:ascii="Arial" w:hAnsi="Arial" w:cs="Arial"/>
                <w:sz w:val="24"/>
                <w:szCs w:val="24"/>
              </w:rPr>
            </w:pPr>
            <w:r w:rsidRPr="00DF05C4">
              <w:rPr>
                <w:rFonts w:ascii="Arial" w:hAnsi="Arial" w:cs="Arial"/>
                <w:sz w:val="24"/>
                <w:szCs w:val="24"/>
              </w:rPr>
              <w:t xml:space="preserve">Two </w:t>
            </w:r>
            <w:proofErr w:type="gramStart"/>
            <w:r w:rsidRPr="00DF05C4">
              <w:rPr>
                <w:rFonts w:ascii="Arial" w:hAnsi="Arial" w:cs="Arial"/>
                <w:sz w:val="24"/>
                <w:szCs w:val="24"/>
              </w:rPr>
              <w:t>bedroom</w:t>
            </w:r>
            <w:proofErr w:type="gramEnd"/>
          </w:p>
        </w:tc>
        <w:tc>
          <w:tcPr>
            <w:tcW w:w="3081" w:type="dxa"/>
          </w:tcPr>
          <w:p w14:paraId="4D9B28AF" w14:textId="77777777" w:rsidR="00DF05C4" w:rsidRPr="00DF05C4" w:rsidRDefault="00DF05C4" w:rsidP="00F71653">
            <w:pPr>
              <w:rPr>
                <w:rFonts w:ascii="Arial" w:hAnsi="Arial" w:cs="Arial"/>
                <w:sz w:val="24"/>
                <w:szCs w:val="24"/>
              </w:rPr>
            </w:pPr>
            <w:r w:rsidRPr="00DF05C4">
              <w:rPr>
                <w:rFonts w:ascii="Arial" w:hAnsi="Arial" w:cs="Arial"/>
                <w:sz w:val="24"/>
                <w:szCs w:val="24"/>
              </w:rPr>
              <w:t>44%</w:t>
            </w:r>
          </w:p>
        </w:tc>
      </w:tr>
      <w:tr w:rsidR="00DF05C4" w:rsidRPr="00DF05C4" w14:paraId="2F5694B5" w14:textId="77777777" w:rsidTr="0092185A">
        <w:tc>
          <w:tcPr>
            <w:tcW w:w="3080" w:type="dxa"/>
          </w:tcPr>
          <w:p w14:paraId="1A412EC0" w14:textId="77777777" w:rsidR="00DF05C4" w:rsidRPr="00DF05C4" w:rsidRDefault="00DF05C4" w:rsidP="00F71653">
            <w:pPr>
              <w:rPr>
                <w:rFonts w:ascii="Arial" w:hAnsi="Arial" w:cs="Arial"/>
                <w:sz w:val="24"/>
                <w:szCs w:val="24"/>
              </w:rPr>
            </w:pPr>
            <w:r w:rsidRPr="00DF05C4">
              <w:rPr>
                <w:rFonts w:ascii="Arial" w:hAnsi="Arial" w:cs="Arial"/>
                <w:sz w:val="24"/>
                <w:szCs w:val="24"/>
              </w:rPr>
              <w:t xml:space="preserve">Three </w:t>
            </w:r>
            <w:proofErr w:type="gramStart"/>
            <w:r w:rsidRPr="00DF05C4">
              <w:rPr>
                <w:rFonts w:ascii="Arial" w:hAnsi="Arial" w:cs="Arial"/>
                <w:sz w:val="24"/>
                <w:szCs w:val="24"/>
              </w:rPr>
              <w:t>bedroom</w:t>
            </w:r>
            <w:proofErr w:type="gramEnd"/>
          </w:p>
        </w:tc>
        <w:tc>
          <w:tcPr>
            <w:tcW w:w="3081" w:type="dxa"/>
          </w:tcPr>
          <w:p w14:paraId="51AB2FD3" w14:textId="77777777" w:rsidR="00DF05C4" w:rsidRPr="00DF05C4" w:rsidRDefault="00DF05C4" w:rsidP="00F71653">
            <w:pPr>
              <w:rPr>
                <w:rFonts w:ascii="Arial" w:hAnsi="Arial" w:cs="Arial"/>
                <w:sz w:val="24"/>
                <w:szCs w:val="24"/>
              </w:rPr>
            </w:pPr>
            <w:r w:rsidRPr="00DF05C4">
              <w:rPr>
                <w:rFonts w:ascii="Arial" w:hAnsi="Arial" w:cs="Arial"/>
                <w:sz w:val="24"/>
                <w:szCs w:val="24"/>
              </w:rPr>
              <w:t>21%</w:t>
            </w:r>
          </w:p>
        </w:tc>
      </w:tr>
      <w:tr w:rsidR="00DF05C4" w:rsidRPr="00DF05C4" w14:paraId="565CEE00" w14:textId="77777777" w:rsidTr="0092185A">
        <w:tc>
          <w:tcPr>
            <w:tcW w:w="3080" w:type="dxa"/>
          </w:tcPr>
          <w:p w14:paraId="2793C28A" w14:textId="77777777" w:rsidR="00DF05C4" w:rsidRPr="00DF05C4" w:rsidRDefault="00DF05C4" w:rsidP="00F71653">
            <w:pPr>
              <w:rPr>
                <w:rFonts w:ascii="Arial" w:hAnsi="Arial" w:cs="Arial"/>
                <w:sz w:val="24"/>
                <w:szCs w:val="24"/>
              </w:rPr>
            </w:pPr>
            <w:r w:rsidRPr="00DF05C4">
              <w:rPr>
                <w:rFonts w:ascii="Arial" w:hAnsi="Arial" w:cs="Arial"/>
                <w:sz w:val="24"/>
                <w:szCs w:val="24"/>
              </w:rPr>
              <w:t xml:space="preserve">Four </w:t>
            </w:r>
            <w:proofErr w:type="gramStart"/>
            <w:r w:rsidRPr="00DF05C4">
              <w:rPr>
                <w:rFonts w:ascii="Arial" w:hAnsi="Arial" w:cs="Arial"/>
                <w:sz w:val="24"/>
                <w:szCs w:val="24"/>
              </w:rPr>
              <w:t>bedroom</w:t>
            </w:r>
            <w:proofErr w:type="gramEnd"/>
          </w:p>
        </w:tc>
        <w:tc>
          <w:tcPr>
            <w:tcW w:w="3081" w:type="dxa"/>
          </w:tcPr>
          <w:p w14:paraId="6A9AF95A" w14:textId="77777777" w:rsidR="00DF05C4" w:rsidRPr="00DF05C4" w:rsidRDefault="00DF05C4" w:rsidP="00F71653">
            <w:pPr>
              <w:rPr>
                <w:rFonts w:ascii="Arial" w:hAnsi="Arial" w:cs="Arial"/>
                <w:sz w:val="24"/>
                <w:szCs w:val="24"/>
              </w:rPr>
            </w:pPr>
            <w:r w:rsidRPr="00DF05C4">
              <w:rPr>
                <w:rFonts w:ascii="Arial" w:hAnsi="Arial" w:cs="Arial"/>
                <w:sz w:val="24"/>
                <w:szCs w:val="24"/>
              </w:rPr>
              <w:t>7%</w:t>
            </w:r>
          </w:p>
        </w:tc>
      </w:tr>
    </w:tbl>
    <w:p w14:paraId="46235CF4" w14:textId="77777777" w:rsidR="00DF05C4" w:rsidRDefault="00DF05C4" w:rsidP="00DF05C4">
      <w:pPr>
        <w:rPr>
          <w:rFonts w:ascii="Arial" w:hAnsi="Arial" w:cs="Arial"/>
          <w:sz w:val="20"/>
          <w:szCs w:val="20"/>
        </w:rPr>
      </w:pPr>
      <w:r w:rsidRPr="00DF05C4">
        <w:rPr>
          <w:rFonts w:ascii="Arial" w:hAnsi="Arial" w:cs="Arial"/>
          <w:sz w:val="20"/>
          <w:szCs w:val="20"/>
        </w:rPr>
        <w:t>(Rother Household Survey 201</w:t>
      </w:r>
      <w:r>
        <w:rPr>
          <w:rFonts w:ascii="Arial" w:hAnsi="Arial" w:cs="Arial"/>
          <w:sz w:val="20"/>
          <w:szCs w:val="20"/>
        </w:rPr>
        <w:t>7)</w:t>
      </w:r>
    </w:p>
    <w:p w14:paraId="55B1C625" w14:textId="77777777" w:rsidR="00DF05C4" w:rsidRDefault="00DF05C4" w:rsidP="00F71653">
      <w:pPr>
        <w:spacing w:line="360" w:lineRule="auto"/>
        <w:jc w:val="both"/>
        <w:rPr>
          <w:rFonts w:ascii="Arial" w:hAnsi="Arial" w:cs="Arial"/>
          <w:sz w:val="24"/>
          <w:szCs w:val="24"/>
        </w:rPr>
      </w:pPr>
      <w:r w:rsidRPr="00DF05C4">
        <w:rPr>
          <w:rFonts w:ascii="Arial" w:hAnsi="Arial" w:cs="Arial"/>
          <w:sz w:val="24"/>
          <w:szCs w:val="24"/>
        </w:rPr>
        <w:t xml:space="preserve">This table confirms the type of housing need for both market and affordable housing based on current </w:t>
      </w:r>
      <w:r w:rsidRPr="00F71653">
        <w:rPr>
          <w:rFonts w:ascii="Arial" w:hAnsi="Arial" w:cs="Arial"/>
          <w:sz w:val="24"/>
          <w:szCs w:val="24"/>
        </w:rPr>
        <w:t>patterns</w:t>
      </w:r>
      <w:r w:rsidRPr="00DF05C4">
        <w:rPr>
          <w:rFonts w:ascii="Arial" w:hAnsi="Arial" w:cs="Arial"/>
          <w:sz w:val="24"/>
          <w:szCs w:val="24"/>
        </w:rPr>
        <w:t xml:space="preserve"> of occupation, as well as need identified in the local plan. </w:t>
      </w:r>
    </w:p>
    <w:p w14:paraId="200B5A8D" w14:textId="77777777" w:rsidR="009B2C6F" w:rsidRPr="00DF05C4" w:rsidRDefault="009B2C6F" w:rsidP="00F71653">
      <w:pPr>
        <w:spacing w:line="360" w:lineRule="auto"/>
        <w:jc w:val="both"/>
        <w:rPr>
          <w:rFonts w:ascii="Arial" w:hAnsi="Arial" w:cs="Arial"/>
          <w:sz w:val="24"/>
          <w:szCs w:val="24"/>
        </w:rPr>
      </w:pPr>
      <w:r>
        <w:rPr>
          <w:rFonts w:ascii="Arial" w:hAnsi="Arial" w:cs="Arial"/>
          <w:sz w:val="24"/>
          <w:szCs w:val="24"/>
        </w:rPr>
        <w:t>Table 2</w:t>
      </w:r>
    </w:p>
    <w:p w14:paraId="6E9D9648" w14:textId="77777777" w:rsidR="00DF05C4" w:rsidRPr="00DF05C4" w:rsidRDefault="00DF05C4" w:rsidP="00DF05C4">
      <w:pPr>
        <w:rPr>
          <w:rFonts w:ascii="Arial" w:hAnsi="Arial" w:cs="Arial"/>
          <w:sz w:val="24"/>
          <w:szCs w:val="24"/>
        </w:rPr>
      </w:pPr>
      <w:r w:rsidRPr="00DF05C4">
        <w:rPr>
          <w:noProof/>
          <w:lang w:eastAsia="en-GB"/>
        </w:rPr>
        <w:drawing>
          <wp:inline distT="0" distB="0" distL="0" distR="0" wp14:anchorId="2C630F15" wp14:editId="60E0DEE3">
            <wp:extent cx="5731510" cy="1544320"/>
            <wp:effectExtent l="0" t="0" r="2540" b="0"/>
            <wp:docPr id="2" name="Picture 2" descr="Table showing type of housing and affordable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1544320"/>
                    </a:xfrm>
                    <a:prstGeom prst="rect">
                      <a:avLst/>
                    </a:prstGeom>
                  </pic:spPr>
                </pic:pic>
              </a:graphicData>
            </a:graphic>
          </wp:inline>
        </w:drawing>
      </w:r>
    </w:p>
    <w:p w14:paraId="2E9B37CD" w14:textId="77777777" w:rsidR="00DF05C4" w:rsidRPr="00DF05C4" w:rsidRDefault="00DF05C4" w:rsidP="00DF05C4">
      <w:pPr>
        <w:rPr>
          <w:rFonts w:ascii="Arial" w:hAnsi="Arial" w:cs="Arial"/>
          <w:sz w:val="24"/>
          <w:szCs w:val="24"/>
        </w:rPr>
      </w:pPr>
      <w:r w:rsidRPr="00DF05C4">
        <w:rPr>
          <w:rFonts w:ascii="Arial" w:hAnsi="Arial" w:cs="Arial"/>
          <w:sz w:val="24"/>
          <w:szCs w:val="24"/>
        </w:rPr>
        <w:t>(Housing Research Project 2017, Figure 118 page 115)</w:t>
      </w:r>
    </w:p>
    <w:p w14:paraId="13B87FD4" w14:textId="77777777" w:rsidR="00DF05C4" w:rsidRPr="00DF05C4" w:rsidRDefault="00DF05C4" w:rsidP="00F97C0F">
      <w:pPr>
        <w:spacing w:line="360" w:lineRule="auto"/>
        <w:jc w:val="both"/>
        <w:rPr>
          <w:rFonts w:ascii="Arial" w:hAnsi="Arial" w:cs="Arial"/>
          <w:sz w:val="24"/>
          <w:szCs w:val="24"/>
        </w:rPr>
      </w:pPr>
      <w:r w:rsidRPr="00DF05C4">
        <w:rPr>
          <w:rFonts w:ascii="Arial" w:hAnsi="Arial" w:cs="Arial"/>
          <w:sz w:val="24"/>
          <w:szCs w:val="24"/>
        </w:rPr>
        <w:t xml:space="preserve">Under current definitions of affordable housing need and current guidance, there is a need for a range of affordable housing tenures across Rother, with the predominant need for Target Social Rented tenure. This is based on the 1,061 households identified as being unable to meet their own housing costs in Target Social Rent, without the assistance of housing benefit support.  </w:t>
      </w:r>
    </w:p>
    <w:p w14:paraId="280C9F04" w14:textId="77777777" w:rsidR="00DF05C4" w:rsidRDefault="00DF05C4" w:rsidP="00F97C0F">
      <w:pPr>
        <w:spacing w:line="360" w:lineRule="auto"/>
        <w:jc w:val="both"/>
        <w:rPr>
          <w:sz w:val="16"/>
          <w:szCs w:val="16"/>
        </w:rPr>
      </w:pPr>
      <w:r w:rsidRPr="00DF05C4">
        <w:rPr>
          <w:rFonts w:ascii="Arial" w:hAnsi="Arial" w:cs="Arial"/>
          <w:sz w:val="24"/>
          <w:szCs w:val="24"/>
        </w:rPr>
        <w:t>There are some house</w:t>
      </w:r>
      <w:r w:rsidR="00F07499">
        <w:rPr>
          <w:rFonts w:ascii="Arial" w:hAnsi="Arial" w:cs="Arial"/>
          <w:sz w:val="24"/>
          <w:szCs w:val="24"/>
        </w:rPr>
        <w:t>holds able to afford to cover</w:t>
      </w:r>
      <w:r w:rsidRPr="00DF05C4">
        <w:rPr>
          <w:rFonts w:ascii="Arial" w:hAnsi="Arial" w:cs="Arial"/>
          <w:sz w:val="24"/>
          <w:szCs w:val="24"/>
        </w:rPr>
        <w:t xml:space="preserve"> their o</w:t>
      </w:r>
      <w:r w:rsidR="00F07499">
        <w:rPr>
          <w:rFonts w:ascii="Arial" w:hAnsi="Arial" w:cs="Arial"/>
          <w:sz w:val="24"/>
          <w:szCs w:val="24"/>
        </w:rPr>
        <w:t>wn rents in</w:t>
      </w:r>
      <w:r w:rsidRPr="00DF05C4">
        <w:rPr>
          <w:rFonts w:ascii="Arial" w:hAnsi="Arial" w:cs="Arial"/>
          <w:sz w:val="24"/>
          <w:szCs w:val="24"/>
        </w:rPr>
        <w:t xml:space="preserve"> affordable properties and they would be suitable for intermediate housing scheme such as shared ownership. A wider range of</w:t>
      </w:r>
      <w:r>
        <w:rPr>
          <w:rFonts w:ascii="Arial" w:hAnsi="Arial" w:cs="Arial"/>
          <w:sz w:val="24"/>
          <w:szCs w:val="24"/>
        </w:rPr>
        <w:t xml:space="preserve"> intermediate housi</w:t>
      </w:r>
      <w:r w:rsidR="00F97C0F">
        <w:rPr>
          <w:rFonts w:ascii="Arial" w:hAnsi="Arial" w:cs="Arial"/>
          <w:sz w:val="24"/>
          <w:szCs w:val="24"/>
        </w:rPr>
        <w:t>ng procurements</w:t>
      </w:r>
      <w:r w:rsidRPr="00DF05C4">
        <w:rPr>
          <w:rFonts w:ascii="Arial" w:hAnsi="Arial" w:cs="Arial"/>
          <w:sz w:val="24"/>
          <w:szCs w:val="24"/>
        </w:rPr>
        <w:t xml:space="preserve"> could help a number of these identified households in need to </w:t>
      </w:r>
      <w:proofErr w:type="gramStart"/>
      <w:r w:rsidRPr="00DF05C4">
        <w:rPr>
          <w:rFonts w:ascii="Arial" w:hAnsi="Arial" w:cs="Arial"/>
          <w:sz w:val="24"/>
          <w:szCs w:val="24"/>
        </w:rPr>
        <w:t>enter into</w:t>
      </w:r>
      <w:proofErr w:type="gramEnd"/>
      <w:r w:rsidRPr="00DF05C4">
        <w:rPr>
          <w:rFonts w:ascii="Arial" w:hAnsi="Arial" w:cs="Arial"/>
          <w:sz w:val="24"/>
          <w:szCs w:val="24"/>
        </w:rPr>
        <w:t xml:space="preserve"> homeownership.</w:t>
      </w:r>
    </w:p>
    <w:p w14:paraId="073D1C5F" w14:textId="77777777" w:rsidR="009B2C6F" w:rsidRDefault="00DF05C4" w:rsidP="00A32BC9">
      <w:pPr>
        <w:spacing w:line="360" w:lineRule="auto"/>
        <w:jc w:val="both"/>
        <w:rPr>
          <w:rFonts w:ascii="Arial" w:hAnsi="Arial" w:cs="Arial"/>
          <w:sz w:val="24"/>
          <w:szCs w:val="24"/>
        </w:rPr>
      </w:pPr>
      <w:r w:rsidRPr="00DF05C4">
        <w:rPr>
          <w:rFonts w:ascii="Arial" w:hAnsi="Arial" w:cs="Arial"/>
          <w:sz w:val="24"/>
          <w:szCs w:val="24"/>
        </w:rPr>
        <w:t>The household survey identified a total of 4.1% of households who are overcrowded in Rother (approximately 4% of houses and 5% of flats). The 2011 Census identified a total of 2.3% of households who were overcrowded in Rothe</w:t>
      </w:r>
      <w:r w:rsidR="006E5843">
        <w:rPr>
          <w:rFonts w:ascii="Arial" w:hAnsi="Arial" w:cs="Arial"/>
          <w:sz w:val="24"/>
          <w:szCs w:val="24"/>
        </w:rPr>
        <w:t xml:space="preserve">r compared to 4.6% nationally. </w:t>
      </w:r>
    </w:p>
    <w:p w14:paraId="4E7619AA" w14:textId="77777777" w:rsidR="00DF05C4" w:rsidRPr="009B2C6F" w:rsidRDefault="00DF05C4" w:rsidP="00A32BC9">
      <w:pPr>
        <w:spacing w:line="360" w:lineRule="auto"/>
        <w:jc w:val="both"/>
        <w:rPr>
          <w:rFonts w:ascii="Arial" w:hAnsi="Arial" w:cs="Arial"/>
          <w:sz w:val="24"/>
          <w:szCs w:val="24"/>
        </w:rPr>
      </w:pPr>
      <w:r w:rsidRPr="00DF05C4">
        <w:rPr>
          <w:rFonts w:ascii="Arial" w:hAnsi="Arial" w:cs="Arial"/>
          <w:b/>
          <w:sz w:val="24"/>
          <w:szCs w:val="24"/>
        </w:rPr>
        <w:lastRenderedPageBreak/>
        <w:t>Temporary Accommodation</w:t>
      </w:r>
    </w:p>
    <w:p w14:paraId="23C36E98" w14:textId="77777777" w:rsidR="00DF05C4" w:rsidRDefault="00DF05C4" w:rsidP="00A32BC9">
      <w:pPr>
        <w:spacing w:line="360" w:lineRule="auto"/>
        <w:jc w:val="both"/>
        <w:rPr>
          <w:rFonts w:ascii="Arial" w:hAnsi="Arial" w:cs="Arial"/>
          <w:sz w:val="24"/>
          <w:szCs w:val="24"/>
        </w:rPr>
      </w:pPr>
      <w:r w:rsidRPr="00DF05C4">
        <w:rPr>
          <w:rFonts w:ascii="Arial" w:hAnsi="Arial" w:cs="Arial"/>
          <w:sz w:val="24"/>
          <w:szCs w:val="24"/>
        </w:rPr>
        <w:t xml:space="preserve">As of </w:t>
      </w:r>
      <w:proofErr w:type="gramStart"/>
      <w:r w:rsidRPr="00DF05C4">
        <w:rPr>
          <w:rFonts w:ascii="Arial" w:hAnsi="Arial" w:cs="Arial"/>
          <w:sz w:val="24"/>
          <w:szCs w:val="24"/>
        </w:rPr>
        <w:t>31 November 2019</w:t>
      </w:r>
      <w:proofErr w:type="gramEnd"/>
      <w:r w:rsidRPr="00DF05C4">
        <w:rPr>
          <w:rFonts w:ascii="Arial" w:hAnsi="Arial" w:cs="Arial"/>
          <w:sz w:val="24"/>
          <w:szCs w:val="24"/>
        </w:rPr>
        <w:t xml:space="preserve"> there were 61 households in temporary accommodation requiring urgent rehousin</w:t>
      </w:r>
      <w:r>
        <w:rPr>
          <w:rFonts w:ascii="Arial" w:hAnsi="Arial" w:cs="Arial"/>
          <w:sz w:val="24"/>
          <w:szCs w:val="24"/>
        </w:rPr>
        <w:t>g.</w:t>
      </w:r>
      <w:r w:rsidRPr="00DF05C4">
        <w:rPr>
          <w:rFonts w:ascii="Arial" w:hAnsi="Arial" w:cs="Arial"/>
          <w:sz w:val="24"/>
          <w:szCs w:val="24"/>
        </w:rPr>
        <w:t xml:space="preserve">  Of this need 46% require a </w:t>
      </w:r>
      <w:proofErr w:type="gramStart"/>
      <w:r w:rsidRPr="00DF05C4">
        <w:rPr>
          <w:rFonts w:ascii="Arial" w:hAnsi="Arial" w:cs="Arial"/>
          <w:sz w:val="24"/>
          <w:szCs w:val="24"/>
        </w:rPr>
        <w:t>one b</w:t>
      </w:r>
      <w:r w:rsidR="00E00FD5">
        <w:rPr>
          <w:rFonts w:ascii="Arial" w:hAnsi="Arial" w:cs="Arial"/>
          <w:sz w:val="24"/>
          <w:szCs w:val="24"/>
        </w:rPr>
        <w:t>edroom</w:t>
      </w:r>
      <w:proofErr w:type="gramEnd"/>
      <w:r w:rsidR="00E00FD5">
        <w:rPr>
          <w:rFonts w:ascii="Arial" w:hAnsi="Arial" w:cs="Arial"/>
          <w:sz w:val="24"/>
          <w:szCs w:val="24"/>
        </w:rPr>
        <w:t xml:space="preserve"> property and 54% require</w:t>
      </w:r>
      <w:r w:rsidRPr="00DF05C4">
        <w:rPr>
          <w:rFonts w:ascii="Arial" w:hAnsi="Arial" w:cs="Arial"/>
          <w:sz w:val="24"/>
          <w:szCs w:val="24"/>
        </w:rPr>
        <w:t xml:space="preserve"> more than one bedroom, or family size accommodation and of those families in temporary accommodation, households include on average 2.2 children.</w:t>
      </w:r>
      <w:r w:rsidR="00E00FD5">
        <w:rPr>
          <w:rFonts w:ascii="Arial" w:hAnsi="Arial" w:cs="Arial"/>
          <w:sz w:val="24"/>
          <w:szCs w:val="24"/>
        </w:rPr>
        <w:t xml:space="preserve"> On average 80% of all need in t</w:t>
      </w:r>
      <w:r w:rsidRPr="00DF05C4">
        <w:rPr>
          <w:rFonts w:ascii="Arial" w:hAnsi="Arial" w:cs="Arial"/>
          <w:sz w:val="24"/>
          <w:szCs w:val="24"/>
        </w:rPr>
        <w:t xml:space="preserve">emporary accommodation is for housing </w:t>
      </w:r>
      <w:r w:rsidR="00E00FD5">
        <w:rPr>
          <w:rFonts w:ascii="Arial" w:hAnsi="Arial" w:cs="Arial"/>
          <w:sz w:val="24"/>
          <w:szCs w:val="24"/>
        </w:rPr>
        <w:t>in the Bexhill area and 20% for</w:t>
      </w:r>
      <w:r w:rsidRPr="00DF05C4">
        <w:rPr>
          <w:rFonts w:ascii="Arial" w:hAnsi="Arial" w:cs="Arial"/>
          <w:sz w:val="24"/>
          <w:szCs w:val="24"/>
        </w:rPr>
        <w:t xml:space="preserve"> Battle, Rye and rural Rother. </w:t>
      </w:r>
    </w:p>
    <w:p w14:paraId="1B767CE9" w14:textId="77777777" w:rsidR="009B2C6F" w:rsidRPr="00DF05C4" w:rsidRDefault="009B2C6F" w:rsidP="00A32BC9">
      <w:pPr>
        <w:spacing w:line="360" w:lineRule="auto"/>
        <w:jc w:val="both"/>
        <w:rPr>
          <w:rFonts w:ascii="Arial" w:hAnsi="Arial" w:cs="Arial"/>
          <w:sz w:val="24"/>
          <w:szCs w:val="24"/>
        </w:rPr>
      </w:pPr>
      <w:r>
        <w:rPr>
          <w:rFonts w:ascii="Arial" w:hAnsi="Arial" w:cs="Arial"/>
          <w:sz w:val="24"/>
          <w:szCs w:val="24"/>
        </w:rPr>
        <w:t>Table 3</w:t>
      </w:r>
    </w:p>
    <w:tbl>
      <w:tblPr>
        <w:tblStyle w:val="TableGrid1"/>
        <w:tblW w:w="0" w:type="auto"/>
        <w:tblLook w:val="04A0" w:firstRow="1" w:lastRow="0" w:firstColumn="1" w:lastColumn="0" w:noHBand="0" w:noVBand="1"/>
      </w:tblPr>
      <w:tblGrid>
        <w:gridCol w:w="2310"/>
        <w:gridCol w:w="2310"/>
        <w:gridCol w:w="2311"/>
      </w:tblGrid>
      <w:tr w:rsidR="00DF05C4" w:rsidRPr="00DF05C4" w14:paraId="0B070F2B" w14:textId="77777777" w:rsidTr="0092185A">
        <w:tc>
          <w:tcPr>
            <w:tcW w:w="2310" w:type="dxa"/>
          </w:tcPr>
          <w:p w14:paraId="2BA2B942" w14:textId="77777777" w:rsidR="00DF05C4" w:rsidRPr="00DF05C4" w:rsidRDefault="00DF05C4" w:rsidP="00DF05C4">
            <w:pPr>
              <w:rPr>
                <w:rFonts w:ascii="Arial" w:hAnsi="Arial" w:cs="Arial"/>
                <w:sz w:val="24"/>
                <w:szCs w:val="24"/>
              </w:rPr>
            </w:pPr>
            <w:r w:rsidRPr="00DF05C4">
              <w:rPr>
                <w:rFonts w:ascii="Arial" w:hAnsi="Arial" w:cs="Arial"/>
                <w:sz w:val="24"/>
                <w:szCs w:val="24"/>
              </w:rPr>
              <w:t xml:space="preserve">Current Housing Register </w:t>
            </w:r>
            <w:proofErr w:type="gramStart"/>
            <w:r w:rsidRPr="00DF05C4">
              <w:rPr>
                <w:rFonts w:ascii="Arial" w:hAnsi="Arial" w:cs="Arial"/>
                <w:sz w:val="24"/>
                <w:szCs w:val="24"/>
              </w:rPr>
              <w:t>Data  (</w:t>
            </w:r>
            <w:proofErr w:type="gramEnd"/>
            <w:r w:rsidRPr="00DF05C4">
              <w:rPr>
                <w:rFonts w:ascii="Arial" w:hAnsi="Arial" w:cs="Arial"/>
                <w:sz w:val="24"/>
                <w:szCs w:val="24"/>
              </w:rPr>
              <w:t>for affordable/social rented tenure only)Property Type</w:t>
            </w:r>
          </w:p>
        </w:tc>
        <w:tc>
          <w:tcPr>
            <w:tcW w:w="2310" w:type="dxa"/>
          </w:tcPr>
          <w:p w14:paraId="1CA9DED0" w14:textId="77777777" w:rsidR="00DF05C4" w:rsidRPr="00DF05C4" w:rsidRDefault="00DF05C4" w:rsidP="00DF05C4">
            <w:pPr>
              <w:rPr>
                <w:rFonts w:ascii="Arial" w:hAnsi="Arial" w:cs="Arial"/>
                <w:sz w:val="24"/>
                <w:szCs w:val="24"/>
              </w:rPr>
            </w:pPr>
            <w:r w:rsidRPr="00DF05C4">
              <w:rPr>
                <w:rFonts w:ascii="Arial" w:hAnsi="Arial" w:cs="Arial"/>
                <w:sz w:val="24"/>
                <w:szCs w:val="24"/>
              </w:rPr>
              <w:t>Housing Register Need (as of December 2019)</w:t>
            </w:r>
          </w:p>
        </w:tc>
        <w:tc>
          <w:tcPr>
            <w:tcW w:w="2311" w:type="dxa"/>
          </w:tcPr>
          <w:p w14:paraId="3BD59021" w14:textId="77777777" w:rsidR="00DF05C4" w:rsidRPr="00DF05C4" w:rsidRDefault="00DF05C4" w:rsidP="00DF05C4">
            <w:pPr>
              <w:rPr>
                <w:rFonts w:ascii="Arial" w:hAnsi="Arial" w:cs="Arial"/>
                <w:sz w:val="24"/>
                <w:szCs w:val="24"/>
              </w:rPr>
            </w:pPr>
            <w:proofErr w:type="gramStart"/>
            <w:r w:rsidRPr="00DF05C4">
              <w:rPr>
                <w:rFonts w:ascii="Arial" w:hAnsi="Arial" w:cs="Arial"/>
                <w:sz w:val="24"/>
                <w:szCs w:val="24"/>
              </w:rPr>
              <w:t>As  %</w:t>
            </w:r>
            <w:proofErr w:type="gramEnd"/>
            <w:r w:rsidRPr="00DF05C4">
              <w:rPr>
                <w:rFonts w:ascii="Arial" w:hAnsi="Arial" w:cs="Arial"/>
                <w:sz w:val="24"/>
                <w:szCs w:val="24"/>
              </w:rPr>
              <w:t xml:space="preserve"> of  total Need</w:t>
            </w:r>
          </w:p>
        </w:tc>
      </w:tr>
      <w:tr w:rsidR="00DF05C4" w:rsidRPr="00DF05C4" w14:paraId="61A6256A" w14:textId="77777777" w:rsidTr="0092185A">
        <w:tc>
          <w:tcPr>
            <w:tcW w:w="2310" w:type="dxa"/>
          </w:tcPr>
          <w:p w14:paraId="28DD9B8C" w14:textId="77777777" w:rsidR="00DF05C4" w:rsidRPr="00DF05C4" w:rsidRDefault="00DF05C4" w:rsidP="00DF05C4">
            <w:pPr>
              <w:rPr>
                <w:rFonts w:ascii="Arial" w:hAnsi="Arial" w:cs="Arial"/>
                <w:sz w:val="24"/>
                <w:szCs w:val="24"/>
              </w:rPr>
            </w:pPr>
            <w:r w:rsidRPr="00DF05C4">
              <w:rPr>
                <w:rFonts w:ascii="Arial" w:hAnsi="Arial" w:cs="Arial"/>
                <w:sz w:val="24"/>
                <w:szCs w:val="24"/>
              </w:rPr>
              <w:t>One Bedroom</w:t>
            </w:r>
          </w:p>
        </w:tc>
        <w:tc>
          <w:tcPr>
            <w:tcW w:w="2310" w:type="dxa"/>
          </w:tcPr>
          <w:p w14:paraId="58A502CE" w14:textId="77777777" w:rsidR="00DF05C4" w:rsidRPr="00DF05C4" w:rsidRDefault="00DF05C4" w:rsidP="00DF05C4">
            <w:pPr>
              <w:rPr>
                <w:rFonts w:ascii="Arial" w:hAnsi="Arial" w:cs="Arial"/>
                <w:sz w:val="24"/>
                <w:szCs w:val="24"/>
              </w:rPr>
            </w:pPr>
            <w:r w:rsidRPr="00DF05C4">
              <w:rPr>
                <w:rFonts w:ascii="Arial" w:hAnsi="Arial" w:cs="Arial"/>
                <w:sz w:val="24"/>
                <w:szCs w:val="24"/>
              </w:rPr>
              <w:t>823</w:t>
            </w:r>
          </w:p>
        </w:tc>
        <w:tc>
          <w:tcPr>
            <w:tcW w:w="2311" w:type="dxa"/>
          </w:tcPr>
          <w:p w14:paraId="4D697479" w14:textId="77777777" w:rsidR="00DF05C4" w:rsidRPr="00DF05C4" w:rsidRDefault="00DF05C4" w:rsidP="00DF05C4">
            <w:pPr>
              <w:rPr>
                <w:rFonts w:ascii="Arial" w:hAnsi="Arial" w:cs="Arial"/>
                <w:sz w:val="24"/>
                <w:szCs w:val="24"/>
              </w:rPr>
            </w:pPr>
            <w:r w:rsidRPr="00DF05C4">
              <w:rPr>
                <w:rFonts w:ascii="Arial" w:hAnsi="Arial" w:cs="Arial"/>
                <w:sz w:val="24"/>
                <w:szCs w:val="24"/>
              </w:rPr>
              <w:t>49%</w:t>
            </w:r>
          </w:p>
        </w:tc>
      </w:tr>
      <w:tr w:rsidR="00DF05C4" w:rsidRPr="00DF05C4" w14:paraId="205E70EC" w14:textId="77777777" w:rsidTr="0092185A">
        <w:tc>
          <w:tcPr>
            <w:tcW w:w="2310" w:type="dxa"/>
          </w:tcPr>
          <w:p w14:paraId="3DF63D15" w14:textId="77777777" w:rsidR="00DF05C4" w:rsidRPr="00DF05C4" w:rsidRDefault="00DF05C4" w:rsidP="00DF05C4">
            <w:pPr>
              <w:rPr>
                <w:rFonts w:ascii="Arial" w:hAnsi="Arial" w:cs="Arial"/>
                <w:sz w:val="24"/>
                <w:szCs w:val="24"/>
              </w:rPr>
            </w:pPr>
            <w:r w:rsidRPr="00DF05C4">
              <w:rPr>
                <w:rFonts w:ascii="Arial" w:hAnsi="Arial" w:cs="Arial"/>
                <w:sz w:val="24"/>
                <w:szCs w:val="24"/>
              </w:rPr>
              <w:t>Two Bedroom</w:t>
            </w:r>
          </w:p>
        </w:tc>
        <w:tc>
          <w:tcPr>
            <w:tcW w:w="2310" w:type="dxa"/>
          </w:tcPr>
          <w:p w14:paraId="2A9225D9" w14:textId="77777777" w:rsidR="00DF05C4" w:rsidRPr="00DF05C4" w:rsidRDefault="00DF05C4" w:rsidP="00DF05C4">
            <w:pPr>
              <w:rPr>
                <w:rFonts w:ascii="Arial" w:hAnsi="Arial" w:cs="Arial"/>
                <w:sz w:val="24"/>
                <w:szCs w:val="24"/>
              </w:rPr>
            </w:pPr>
            <w:r w:rsidRPr="00DF05C4">
              <w:rPr>
                <w:rFonts w:ascii="Arial" w:hAnsi="Arial" w:cs="Arial"/>
                <w:sz w:val="24"/>
                <w:szCs w:val="24"/>
              </w:rPr>
              <w:t>494</w:t>
            </w:r>
          </w:p>
        </w:tc>
        <w:tc>
          <w:tcPr>
            <w:tcW w:w="2311" w:type="dxa"/>
          </w:tcPr>
          <w:p w14:paraId="43C2B9CB" w14:textId="77777777" w:rsidR="00DF05C4" w:rsidRPr="00DF05C4" w:rsidRDefault="00DF05C4" w:rsidP="00DF05C4">
            <w:pPr>
              <w:rPr>
                <w:rFonts w:ascii="Arial" w:hAnsi="Arial" w:cs="Arial"/>
                <w:sz w:val="24"/>
                <w:szCs w:val="24"/>
              </w:rPr>
            </w:pPr>
            <w:r w:rsidRPr="00DF05C4">
              <w:rPr>
                <w:rFonts w:ascii="Arial" w:hAnsi="Arial" w:cs="Arial"/>
                <w:sz w:val="24"/>
                <w:szCs w:val="24"/>
              </w:rPr>
              <w:t>29%</w:t>
            </w:r>
          </w:p>
        </w:tc>
      </w:tr>
      <w:tr w:rsidR="00DF05C4" w:rsidRPr="00DF05C4" w14:paraId="677C368E" w14:textId="77777777" w:rsidTr="0092185A">
        <w:tc>
          <w:tcPr>
            <w:tcW w:w="2310" w:type="dxa"/>
          </w:tcPr>
          <w:p w14:paraId="621ECED8" w14:textId="77777777" w:rsidR="00DF05C4" w:rsidRPr="00DF05C4" w:rsidRDefault="00DF05C4" w:rsidP="00DF05C4">
            <w:pPr>
              <w:rPr>
                <w:rFonts w:ascii="Arial" w:hAnsi="Arial" w:cs="Arial"/>
                <w:sz w:val="24"/>
                <w:szCs w:val="24"/>
              </w:rPr>
            </w:pPr>
            <w:r w:rsidRPr="00DF05C4">
              <w:rPr>
                <w:rFonts w:ascii="Arial" w:hAnsi="Arial" w:cs="Arial"/>
                <w:sz w:val="24"/>
                <w:szCs w:val="24"/>
              </w:rPr>
              <w:t>Three Bedroom</w:t>
            </w:r>
          </w:p>
        </w:tc>
        <w:tc>
          <w:tcPr>
            <w:tcW w:w="2310" w:type="dxa"/>
          </w:tcPr>
          <w:p w14:paraId="52F22EC0" w14:textId="77777777" w:rsidR="00DF05C4" w:rsidRPr="00DF05C4" w:rsidRDefault="00DF05C4" w:rsidP="00DF05C4">
            <w:pPr>
              <w:rPr>
                <w:rFonts w:ascii="Arial" w:hAnsi="Arial" w:cs="Arial"/>
                <w:sz w:val="24"/>
                <w:szCs w:val="24"/>
              </w:rPr>
            </w:pPr>
            <w:r w:rsidRPr="00DF05C4">
              <w:rPr>
                <w:rFonts w:ascii="Arial" w:hAnsi="Arial" w:cs="Arial"/>
                <w:sz w:val="24"/>
                <w:szCs w:val="24"/>
              </w:rPr>
              <w:t>284</w:t>
            </w:r>
          </w:p>
        </w:tc>
        <w:tc>
          <w:tcPr>
            <w:tcW w:w="2311" w:type="dxa"/>
          </w:tcPr>
          <w:p w14:paraId="2FF86660" w14:textId="77777777" w:rsidR="00DF05C4" w:rsidRPr="00DF05C4" w:rsidRDefault="00DF05C4" w:rsidP="00DF05C4">
            <w:pPr>
              <w:rPr>
                <w:rFonts w:ascii="Arial" w:hAnsi="Arial" w:cs="Arial"/>
                <w:sz w:val="24"/>
                <w:szCs w:val="24"/>
              </w:rPr>
            </w:pPr>
            <w:r w:rsidRPr="00DF05C4">
              <w:rPr>
                <w:rFonts w:ascii="Arial" w:hAnsi="Arial" w:cs="Arial"/>
                <w:sz w:val="24"/>
                <w:szCs w:val="24"/>
              </w:rPr>
              <w:t>17%</w:t>
            </w:r>
          </w:p>
        </w:tc>
      </w:tr>
      <w:tr w:rsidR="00DF05C4" w:rsidRPr="00DF05C4" w14:paraId="023AA0D8" w14:textId="77777777" w:rsidTr="0092185A">
        <w:tc>
          <w:tcPr>
            <w:tcW w:w="2310" w:type="dxa"/>
          </w:tcPr>
          <w:p w14:paraId="2345E2F1" w14:textId="77777777" w:rsidR="00DF05C4" w:rsidRPr="00DF05C4" w:rsidRDefault="00DF05C4" w:rsidP="00DF05C4">
            <w:pPr>
              <w:rPr>
                <w:rFonts w:ascii="Arial" w:hAnsi="Arial" w:cs="Arial"/>
                <w:sz w:val="24"/>
                <w:szCs w:val="24"/>
              </w:rPr>
            </w:pPr>
            <w:r w:rsidRPr="00DF05C4">
              <w:rPr>
                <w:rFonts w:ascii="Arial" w:hAnsi="Arial" w:cs="Arial"/>
                <w:sz w:val="24"/>
                <w:szCs w:val="24"/>
              </w:rPr>
              <w:t>Four Bedroom</w:t>
            </w:r>
          </w:p>
        </w:tc>
        <w:tc>
          <w:tcPr>
            <w:tcW w:w="2310" w:type="dxa"/>
          </w:tcPr>
          <w:p w14:paraId="4B200CF8" w14:textId="77777777" w:rsidR="00DF05C4" w:rsidRPr="00DF05C4" w:rsidRDefault="00DF05C4" w:rsidP="00DF05C4">
            <w:pPr>
              <w:rPr>
                <w:rFonts w:ascii="Arial" w:hAnsi="Arial" w:cs="Arial"/>
                <w:sz w:val="24"/>
                <w:szCs w:val="24"/>
              </w:rPr>
            </w:pPr>
            <w:r w:rsidRPr="00DF05C4">
              <w:rPr>
                <w:rFonts w:ascii="Arial" w:hAnsi="Arial" w:cs="Arial"/>
                <w:sz w:val="24"/>
                <w:szCs w:val="24"/>
              </w:rPr>
              <w:t>64</w:t>
            </w:r>
          </w:p>
        </w:tc>
        <w:tc>
          <w:tcPr>
            <w:tcW w:w="2311" w:type="dxa"/>
          </w:tcPr>
          <w:p w14:paraId="279E62A2" w14:textId="77777777" w:rsidR="00DF05C4" w:rsidRPr="00DF05C4" w:rsidRDefault="00DF05C4" w:rsidP="00DF05C4">
            <w:pPr>
              <w:rPr>
                <w:rFonts w:ascii="Arial" w:hAnsi="Arial" w:cs="Arial"/>
                <w:sz w:val="24"/>
                <w:szCs w:val="24"/>
              </w:rPr>
            </w:pPr>
            <w:r w:rsidRPr="00DF05C4">
              <w:rPr>
                <w:rFonts w:ascii="Arial" w:hAnsi="Arial" w:cs="Arial"/>
                <w:sz w:val="24"/>
                <w:szCs w:val="24"/>
              </w:rPr>
              <w:t>4%</w:t>
            </w:r>
          </w:p>
        </w:tc>
      </w:tr>
      <w:tr w:rsidR="00DF05C4" w:rsidRPr="00DF05C4" w14:paraId="6EB42A31" w14:textId="77777777" w:rsidTr="0092185A">
        <w:tc>
          <w:tcPr>
            <w:tcW w:w="2310" w:type="dxa"/>
          </w:tcPr>
          <w:p w14:paraId="1E393698" w14:textId="77777777" w:rsidR="00DF05C4" w:rsidRPr="00DF05C4" w:rsidRDefault="00DF05C4" w:rsidP="00DF05C4">
            <w:pPr>
              <w:rPr>
                <w:rFonts w:ascii="Arial" w:hAnsi="Arial" w:cs="Arial"/>
                <w:sz w:val="24"/>
                <w:szCs w:val="24"/>
              </w:rPr>
            </w:pPr>
            <w:r w:rsidRPr="00DF05C4">
              <w:rPr>
                <w:rFonts w:ascii="Arial" w:hAnsi="Arial" w:cs="Arial"/>
                <w:sz w:val="24"/>
                <w:szCs w:val="24"/>
              </w:rPr>
              <w:t>Five Bedroom</w:t>
            </w:r>
          </w:p>
        </w:tc>
        <w:tc>
          <w:tcPr>
            <w:tcW w:w="2310" w:type="dxa"/>
          </w:tcPr>
          <w:p w14:paraId="13F01A93" w14:textId="77777777" w:rsidR="00DF05C4" w:rsidRPr="00DF05C4" w:rsidRDefault="00DF05C4" w:rsidP="00DF05C4">
            <w:pPr>
              <w:rPr>
                <w:rFonts w:ascii="Arial" w:hAnsi="Arial" w:cs="Arial"/>
                <w:sz w:val="24"/>
                <w:szCs w:val="24"/>
              </w:rPr>
            </w:pPr>
            <w:r w:rsidRPr="00DF05C4">
              <w:rPr>
                <w:rFonts w:ascii="Arial" w:hAnsi="Arial" w:cs="Arial"/>
                <w:sz w:val="24"/>
                <w:szCs w:val="24"/>
              </w:rPr>
              <w:t>9</w:t>
            </w:r>
          </w:p>
        </w:tc>
        <w:tc>
          <w:tcPr>
            <w:tcW w:w="2311" w:type="dxa"/>
          </w:tcPr>
          <w:p w14:paraId="7D382A1A" w14:textId="77777777" w:rsidR="00DF05C4" w:rsidRPr="00DF05C4" w:rsidRDefault="00DF05C4" w:rsidP="00DF05C4">
            <w:pPr>
              <w:rPr>
                <w:rFonts w:ascii="Arial" w:hAnsi="Arial" w:cs="Arial"/>
                <w:sz w:val="24"/>
                <w:szCs w:val="24"/>
              </w:rPr>
            </w:pPr>
            <w:r w:rsidRPr="00DF05C4">
              <w:rPr>
                <w:rFonts w:ascii="Arial" w:hAnsi="Arial" w:cs="Arial"/>
                <w:sz w:val="24"/>
                <w:szCs w:val="24"/>
              </w:rPr>
              <w:t>0.5%</w:t>
            </w:r>
          </w:p>
        </w:tc>
      </w:tr>
      <w:tr w:rsidR="00DF05C4" w:rsidRPr="00DF05C4" w14:paraId="280BCBDD" w14:textId="77777777" w:rsidTr="0092185A">
        <w:tc>
          <w:tcPr>
            <w:tcW w:w="2310" w:type="dxa"/>
          </w:tcPr>
          <w:p w14:paraId="10C398A8" w14:textId="77777777" w:rsidR="00DF05C4" w:rsidRPr="00DF05C4" w:rsidRDefault="00DF05C4" w:rsidP="00DF05C4">
            <w:pPr>
              <w:rPr>
                <w:rFonts w:ascii="Arial" w:hAnsi="Arial" w:cs="Arial"/>
                <w:sz w:val="24"/>
                <w:szCs w:val="24"/>
              </w:rPr>
            </w:pPr>
            <w:r w:rsidRPr="00DF05C4">
              <w:rPr>
                <w:rFonts w:ascii="Arial" w:hAnsi="Arial" w:cs="Arial"/>
                <w:sz w:val="24"/>
                <w:szCs w:val="24"/>
              </w:rPr>
              <w:t>Six Bedroom</w:t>
            </w:r>
          </w:p>
        </w:tc>
        <w:tc>
          <w:tcPr>
            <w:tcW w:w="2310" w:type="dxa"/>
          </w:tcPr>
          <w:p w14:paraId="3AC42C70" w14:textId="77777777" w:rsidR="00DF05C4" w:rsidRPr="00DF05C4" w:rsidRDefault="00DF05C4" w:rsidP="00DF05C4">
            <w:pPr>
              <w:rPr>
                <w:rFonts w:ascii="Arial" w:hAnsi="Arial" w:cs="Arial"/>
                <w:sz w:val="24"/>
                <w:szCs w:val="24"/>
              </w:rPr>
            </w:pPr>
            <w:r w:rsidRPr="00DF05C4">
              <w:rPr>
                <w:rFonts w:ascii="Arial" w:hAnsi="Arial" w:cs="Arial"/>
                <w:sz w:val="24"/>
                <w:szCs w:val="24"/>
              </w:rPr>
              <w:t>1</w:t>
            </w:r>
          </w:p>
        </w:tc>
        <w:tc>
          <w:tcPr>
            <w:tcW w:w="2311" w:type="dxa"/>
          </w:tcPr>
          <w:p w14:paraId="12E9A280" w14:textId="77777777" w:rsidR="00DF05C4" w:rsidRPr="00DF05C4" w:rsidRDefault="00DF05C4" w:rsidP="00DF05C4">
            <w:pPr>
              <w:rPr>
                <w:rFonts w:ascii="Arial" w:hAnsi="Arial" w:cs="Arial"/>
                <w:sz w:val="24"/>
                <w:szCs w:val="24"/>
              </w:rPr>
            </w:pPr>
            <w:r w:rsidRPr="00DF05C4">
              <w:rPr>
                <w:rFonts w:ascii="Arial" w:hAnsi="Arial" w:cs="Arial"/>
                <w:sz w:val="24"/>
                <w:szCs w:val="24"/>
              </w:rPr>
              <w:t>0.06%</w:t>
            </w:r>
          </w:p>
        </w:tc>
      </w:tr>
      <w:tr w:rsidR="00DF05C4" w:rsidRPr="00DF05C4" w14:paraId="73FCB606" w14:textId="77777777" w:rsidTr="0092185A">
        <w:tc>
          <w:tcPr>
            <w:tcW w:w="2310" w:type="dxa"/>
          </w:tcPr>
          <w:p w14:paraId="67989C13" w14:textId="77777777" w:rsidR="00DF05C4" w:rsidRPr="00DF05C4" w:rsidRDefault="00DF05C4" w:rsidP="00DF05C4">
            <w:pPr>
              <w:rPr>
                <w:rFonts w:ascii="Arial" w:hAnsi="Arial" w:cs="Arial"/>
                <w:sz w:val="24"/>
                <w:szCs w:val="24"/>
              </w:rPr>
            </w:pPr>
            <w:r w:rsidRPr="00DF05C4">
              <w:rPr>
                <w:rFonts w:ascii="Arial" w:hAnsi="Arial" w:cs="Arial"/>
                <w:sz w:val="24"/>
                <w:szCs w:val="24"/>
              </w:rPr>
              <w:t>Total Need</w:t>
            </w:r>
          </w:p>
        </w:tc>
        <w:tc>
          <w:tcPr>
            <w:tcW w:w="2310" w:type="dxa"/>
          </w:tcPr>
          <w:p w14:paraId="64A866FB" w14:textId="77777777" w:rsidR="00DF05C4" w:rsidRPr="00DF05C4" w:rsidRDefault="00DF05C4" w:rsidP="00DF05C4">
            <w:pPr>
              <w:rPr>
                <w:rFonts w:ascii="Arial" w:hAnsi="Arial" w:cs="Arial"/>
                <w:sz w:val="24"/>
                <w:szCs w:val="24"/>
              </w:rPr>
            </w:pPr>
            <w:r w:rsidRPr="00DF05C4">
              <w:rPr>
                <w:rFonts w:ascii="Arial" w:hAnsi="Arial" w:cs="Arial"/>
                <w:sz w:val="24"/>
                <w:szCs w:val="24"/>
              </w:rPr>
              <w:t>1,675</w:t>
            </w:r>
          </w:p>
        </w:tc>
        <w:tc>
          <w:tcPr>
            <w:tcW w:w="2311" w:type="dxa"/>
          </w:tcPr>
          <w:p w14:paraId="2B83A279" w14:textId="77777777" w:rsidR="00DF05C4" w:rsidRPr="00DF05C4" w:rsidRDefault="00DF05C4" w:rsidP="00DF05C4">
            <w:pPr>
              <w:rPr>
                <w:rFonts w:ascii="Arial" w:hAnsi="Arial" w:cs="Arial"/>
                <w:sz w:val="24"/>
                <w:szCs w:val="24"/>
              </w:rPr>
            </w:pPr>
          </w:p>
        </w:tc>
      </w:tr>
    </w:tbl>
    <w:p w14:paraId="40DFFB9E" w14:textId="77777777" w:rsidR="00DF05C4" w:rsidRPr="00DF05C4" w:rsidRDefault="00DF05C4" w:rsidP="00DF05C4">
      <w:pPr>
        <w:rPr>
          <w:rFonts w:ascii="Arial" w:hAnsi="Arial" w:cs="Arial"/>
          <w:sz w:val="24"/>
          <w:szCs w:val="24"/>
        </w:rPr>
      </w:pPr>
    </w:p>
    <w:p w14:paraId="6BC4A48D" w14:textId="77777777" w:rsidR="00DF05C4" w:rsidRDefault="00DF05C4" w:rsidP="00217BD0">
      <w:pPr>
        <w:spacing w:line="360" w:lineRule="auto"/>
        <w:rPr>
          <w:rFonts w:ascii="Arial" w:hAnsi="Arial" w:cs="Arial"/>
          <w:sz w:val="24"/>
          <w:szCs w:val="24"/>
        </w:rPr>
      </w:pPr>
    </w:p>
    <w:p w14:paraId="71E9B25A" w14:textId="77777777" w:rsidR="007D0501" w:rsidRPr="00661254" w:rsidRDefault="007D0501" w:rsidP="003378AC">
      <w:pPr>
        <w:rPr>
          <w:rFonts w:ascii="Arial" w:hAnsi="Arial" w:cs="Arial"/>
          <w:sz w:val="24"/>
          <w:szCs w:val="24"/>
        </w:rPr>
      </w:pPr>
    </w:p>
    <w:p w14:paraId="2D6C0DB9" w14:textId="77777777" w:rsidR="00C81525" w:rsidRDefault="00C81525" w:rsidP="003378AC">
      <w:pPr>
        <w:rPr>
          <w:rFonts w:ascii="Arial" w:hAnsi="Arial" w:cs="Arial"/>
          <w:sz w:val="24"/>
          <w:szCs w:val="24"/>
        </w:rPr>
      </w:pPr>
    </w:p>
    <w:p w14:paraId="255742C2" w14:textId="77777777" w:rsidR="008F256D" w:rsidRDefault="008F256D" w:rsidP="003378AC">
      <w:pPr>
        <w:rPr>
          <w:rFonts w:ascii="Arial" w:hAnsi="Arial" w:cs="Arial"/>
          <w:sz w:val="24"/>
          <w:szCs w:val="24"/>
        </w:rPr>
      </w:pPr>
    </w:p>
    <w:p w14:paraId="1FA8CA12" w14:textId="77777777" w:rsidR="008F256D" w:rsidRDefault="008F256D" w:rsidP="003378AC">
      <w:pPr>
        <w:rPr>
          <w:rFonts w:ascii="Arial" w:hAnsi="Arial" w:cs="Arial"/>
          <w:sz w:val="24"/>
          <w:szCs w:val="24"/>
        </w:rPr>
      </w:pPr>
    </w:p>
    <w:p w14:paraId="295CD3DB" w14:textId="77777777" w:rsidR="008F256D" w:rsidRPr="00661254" w:rsidRDefault="008F256D" w:rsidP="003378AC">
      <w:pPr>
        <w:rPr>
          <w:rFonts w:ascii="Arial" w:hAnsi="Arial" w:cs="Arial"/>
          <w:sz w:val="24"/>
          <w:szCs w:val="24"/>
        </w:rPr>
      </w:pPr>
    </w:p>
    <w:p w14:paraId="69383EB0" w14:textId="77777777" w:rsidR="006C78A6" w:rsidRDefault="006C78A6" w:rsidP="003378AC">
      <w:pPr>
        <w:rPr>
          <w:rFonts w:ascii="Arial" w:hAnsi="Arial" w:cs="Arial"/>
          <w:b/>
          <w:sz w:val="24"/>
          <w:szCs w:val="24"/>
        </w:rPr>
      </w:pPr>
    </w:p>
    <w:p w14:paraId="2DC9E6BE" w14:textId="77777777" w:rsidR="006C78A6" w:rsidRDefault="006C78A6" w:rsidP="003378AC">
      <w:pPr>
        <w:rPr>
          <w:rFonts w:ascii="Arial" w:hAnsi="Arial" w:cs="Arial"/>
          <w:b/>
          <w:sz w:val="24"/>
          <w:szCs w:val="24"/>
        </w:rPr>
      </w:pPr>
    </w:p>
    <w:p w14:paraId="35A5C3B7" w14:textId="77777777" w:rsidR="006C78A6" w:rsidRDefault="006C78A6" w:rsidP="003378AC">
      <w:pPr>
        <w:rPr>
          <w:rFonts w:ascii="Arial" w:hAnsi="Arial" w:cs="Arial"/>
          <w:b/>
          <w:sz w:val="24"/>
          <w:szCs w:val="24"/>
        </w:rPr>
      </w:pPr>
    </w:p>
    <w:p w14:paraId="33522244" w14:textId="77777777" w:rsidR="006C78A6" w:rsidRDefault="006C78A6" w:rsidP="003378AC">
      <w:pPr>
        <w:rPr>
          <w:rFonts w:ascii="Arial" w:hAnsi="Arial" w:cs="Arial"/>
          <w:b/>
          <w:sz w:val="24"/>
          <w:szCs w:val="24"/>
        </w:rPr>
      </w:pPr>
    </w:p>
    <w:p w14:paraId="70F95BEC" w14:textId="77777777" w:rsidR="006C78A6" w:rsidRDefault="006C78A6" w:rsidP="003378AC">
      <w:pPr>
        <w:rPr>
          <w:rFonts w:ascii="Arial" w:hAnsi="Arial" w:cs="Arial"/>
          <w:b/>
          <w:sz w:val="24"/>
          <w:szCs w:val="24"/>
        </w:rPr>
      </w:pPr>
    </w:p>
    <w:p w14:paraId="2948690B" w14:textId="77777777" w:rsidR="006C78A6" w:rsidRDefault="006C78A6" w:rsidP="003378AC">
      <w:pPr>
        <w:rPr>
          <w:rFonts w:ascii="Arial" w:hAnsi="Arial" w:cs="Arial"/>
          <w:b/>
          <w:sz w:val="24"/>
          <w:szCs w:val="24"/>
        </w:rPr>
      </w:pPr>
    </w:p>
    <w:p w14:paraId="59F28BA8" w14:textId="77777777" w:rsidR="003378AC" w:rsidRPr="00661254" w:rsidRDefault="00C81525" w:rsidP="003378AC">
      <w:pPr>
        <w:rPr>
          <w:rFonts w:ascii="Arial" w:hAnsi="Arial" w:cs="Arial"/>
          <w:b/>
          <w:i/>
          <w:sz w:val="24"/>
          <w:szCs w:val="24"/>
        </w:rPr>
      </w:pPr>
      <w:r w:rsidRPr="00661254">
        <w:rPr>
          <w:rFonts w:ascii="Arial" w:hAnsi="Arial" w:cs="Arial"/>
          <w:b/>
          <w:sz w:val="24"/>
          <w:szCs w:val="24"/>
        </w:rPr>
        <w:lastRenderedPageBreak/>
        <w:t>GRAPH 1</w:t>
      </w:r>
      <w:r w:rsidRPr="00661254">
        <w:rPr>
          <w:rFonts w:ascii="Arial" w:hAnsi="Arial" w:cs="Arial"/>
          <w:sz w:val="24"/>
          <w:szCs w:val="24"/>
        </w:rPr>
        <w:t xml:space="preserve">: </w:t>
      </w:r>
      <w:r w:rsidR="003378AC" w:rsidRPr="00661254">
        <w:rPr>
          <w:rFonts w:ascii="Arial" w:hAnsi="Arial" w:cs="Arial"/>
          <w:b/>
          <w:sz w:val="24"/>
          <w:szCs w:val="24"/>
        </w:rPr>
        <w:t xml:space="preserve">shows the number of empty homes within each parish. Note that only parishes with empty homes have been placed on the graph. As of </w:t>
      </w:r>
      <w:proofErr w:type="gramStart"/>
      <w:r w:rsidR="003378AC" w:rsidRPr="00661254">
        <w:rPr>
          <w:rFonts w:ascii="Arial" w:hAnsi="Arial" w:cs="Arial"/>
          <w:b/>
          <w:sz w:val="24"/>
          <w:szCs w:val="24"/>
        </w:rPr>
        <w:t>July 2019</w:t>
      </w:r>
      <w:proofErr w:type="gramEnd"/>
      <w:r w:rsidR="003378AC" w:rsidRPr="00661254">
        <w:rPr>
          <w:rFonts w:ascii="Arial" w:hAnsi="Arial" w:cs="Arial"/>
          <w:b/>
          <w:sz w:val="24"/>
          <w:szCs w:val="24"/>
        </w:rPr>
        <w:t xml:space="preserve"> there were no recorded empty homes in the following parishes; Ashburnham &amp; </w:t>
      </w:r>
      <w:proofErr w:type="spellStart"/>
      <w:r w:rsidR="003378AC" w:rsidRPr="00661254">
        <w:rPr>
          <w:rFonts w:ascii="Arial" w:hAnsi="Arial" w:cs="Arial"/>
          <w:b/>
          <w:sz w:val="24"/>
          <w:szCs w:val="24"/>
        </w:rPr>
        <w:t>Penshurst</w:t>
      </w:r>
      <w:proofErr w:type="spellEnd"/>
      <w:r w:rsidR="003378AC" w:rsidRPr="00661254">
        <w:rPr>
          <w:rFonts w:ascii="Arial" w:hAnsi="Arial" w:cs="Arial"/>
          <w:b/>
          <w:sz w:val="24"/>
          <w:szCs w:val="24"/>
        </w:rPr>
        <w:t xml:space="preserve">, Bodiam, </w:t>
      </w:r>
      <w:proofErr w:type="spellStart"/>
      <w:r w:rsidR="003378AC" w:rsidRPr="00661254">
        <w:rPr>
          <w:rFonts w:ascii="Arial" w:hAnsi="Arial" w:cs="Arial"/>
          <w:b/>
          <w:sz w:val="24"/>
          <w:szCs w:val="24"/>
        </w:rPr>
        <w:t>Dallington</w:t>
      </w:r>
      <w:proofErr w:type="spellEnd"/>
      <w:r w:rsidR="003378AC" w:rsidRPr="00661254">
        <w:rPr>
          <w:rFonts w:ascii="Arial" w:hAnsi="Arial" w:cs="Arial"/>
          <w:b/>
          <w:sz w:val="24"/>
          <w:szCs w:val="24"/>
        </w:rPr>
        <w:t xml:space="preserve">, </w:t>
      </w:r>
      <w:proofErr w:type="spellStart"/>
      <w:r w:rsidR="003378AC" w:rsidRPr="00661254">
        <w:rPr>
          <w:rFonts w:ascii="Arial" w:hAnsi="Arial" w:cs="Arial"/>
          <w:b/>
          <w:sz w:val="24"/>
          <w:szCs w:val="24"/>
        </w:rPr>
        <w:t>Playden</w:t>
      </w:r>
      <w:proofErr w:type="spellEnd"/>
      <w:r w:rsidR="003378AC" w:rsidRPr="00661254">
        <w:rPr>
          <w:rFonts w:ascii="Arial" w:hAnsi="Arial" w:cs="Arial"/>
          <w:b/>
          <w:sz w:val="24"/>
          <w:szCs w:val="24"/>
        </w:rPr>
        <w:t xml:space="preserve">, </w:t>
      </w:r>
      <w:proofErr w:type="spellStart"/>
      <w:r w:rsidR="003378AC" w:rsidRPr="00661254">
        <w:rPr>
          <w:rFonts w:ascii="Arial" w:hAnsi="Arial" w:cs="Arial"/>
          <w:b/>
          <w:sz w:val="24"/>
          <w:szCs w:val="24"/>
        </w:rPr>
        <w:t>Udimore</w:t>
      </w:r>
      <w:proofErr w:type="spellEnd"/>
      <w:r w:rsidR="003378AC" w:rsidRPr="00661254">
        <w:rPr>
          <w:rFonts w:ascii="Arial" w:hAnsi="Arial" w:cs="Arial"/>
          <w:b/>
          <w:sz w:val="24"/>
          <w:szCs w:val="24"/>
        </w:rPr>
        <w:t xml:space="preserve"> and </w:t>
      </w:r>
      <w:proofErr w:type="spellStart"/>
      <w:r w:rsidR="003378AC" w:rsidRPr="00661254">
        <w:rPr>
          <w:rFonts w:ascii="Arial" w:hAnsi="Arial" w:cs="Arial"/>
          <w:b/>
          <w:sz w:val="24"/>
          <w:szCs w:val="24"/>
        </w:rPr>
        <w:t>Whatlington</w:t>
      </w:r>
      <w:proofErr w:type="spellEnd"/>
      <w:r w:rsidR="003378AC" w:rsidRPr="00661254">
        <w:rPr>
          <w:rFonts w:ascii="Arial" w:hAnsi="Arial" w:cs="Arial"/>
          <w:b/>
          <w:sz w:val="24"/>
          <w:szCs w:val="24"/>
        </w:rPr>
        <w:t xml:space="preserve">. </w:t>
      </w:r>
    </w:p>
    <w:p w14:paraId="48E4A2DE" w14:textId="77777777" w:rsidR="00D84C8B" w:rsidRPr="00661254" w:rsidRDefault="00D84C8B" w:rsidP="006E1A57">
      <w:pPr>
        <w:rPr>
          <w:rFonts w:ascii="Arial" w:hAnsi="Arial" w:cs="Arial"/>
        </w:rPr>
      </w:pPr>
    </w:p>
    <w:p w14:paraId="0648FBA3" w14:textId="77777777" w:rsidR="00174A15" w:rsidRPr="00661254" w:rsidRDefault="00174A15" w:rsidP="00174A15">
      <w:pPr>
        <w:shd w:val="clear" w:color="auto" w:fill="FFFFFF"/>
        <w:spacing w:after="120" w:line="240" w:lineRule="auto"/>
        <w:rPr>
          <w:rFonts w:ascii="Arial" w:hAnsi="Arial" w:cs="Arial"/>
        </w:rPr>
      </w:pPr>
    </w:p>
    <w:p w14:paraId="38EA5FA7" w14:textId="77777777" w:rsidR="00174A15" w:rsidRPr="00661254" w:rsidRDefault="003378AC" w:rsidP="003378AC">
      <w:pPr>
        <w:shd w:val="clear" w:color="auto" w:fill="FFFFFF"/>
        <w:spacing w:after="120" w:line="240" w:lineRule="auto"/>
        <w:ind w:left="-993"/>
        <w:rPr>
          <w:rFonts w:ascii="Arial" w:hAnsi="Arial" w:cs="Arial"/>
        </w:rPr>
      </w:pPr>
      <w:r w:rsidRPr="00661254">
        <w:rPr>
          <w:rFonts w:ascii="Arial" w:hAnsi="Arial" w:cs="Arial"/>
          <w:noProof/>
          <w:lang w:eastAsia="en-GB"/>
        </w:rPr>
        <w:drawing>
          <wp:inline distT="0" distB="0" distL="0" distR="0" wp14:anchorId="6C10E74F" wp14:editId="07301410">
            <wp:extent cx="6944264" cy="3096883"/>
            <wp:effectExtent l="0" t="0" r="9525" b="27940"/>
            <wp:docPr id="1" name="Chart 1" descr="Graph showing total number of empty properties by parish and town council"/>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644F6E" w14:textId="77777777" w:rsidR="00174A15" w:rsidRPr="00661254" w:rsidRDefault="00174A15" w:rsidP="00174A15">
      <w:pPr>
        <w:shd w:val="clear" w:color="auto" w:fill="FFFFFF"/>
        <w:spacing w:after="120" w:line="240" w:lineRule="auto"/>
        <w:rPr>
          <w:rFonts w:ascii="Arial" w:hAnsi="Arial" w:cs="Arial"/>
        </w:rPr>
      </w:pPr>
    </w:p>
    <w:p w14:paraId="2D47E68F" w14:textId="77777777" w:rsidR="007D0501" w:rsidRPr="00661254" w:rsidRDefault="007D0501" w:rsidP="007D0501">
      <w:pPr>
        <w:spacing w:after="0" w:line="360" w:lineRule="auto"/>
        <w:contextualSpacing/>
        <w:jc w:val="both"/>
        <w:rPr>
          <w:rFonts w:ascii="Arial" w:hAnsi="Arial" w:cs="Arial"/>
          <w:sz w:val="24"/>
          <w:szCs w:val="24"/>
        </w:rPr>
      </w:pPr>
      <w:r w:rsidRPr="00661254">
        <w:rPr>
          <w:rFonts w:ascii="Arial" w:hAnsi="Arial" w:cs="Arial"/>
          <w:sz w:val="24"/>
          <w:szCs w:val="24"/>
        </w:rPr>
        <w:t xml:space="preserve">. </w:t>
      </w:r>
    </w:p>
    <w:p w14:paraId="3A64CD3F" w14:textId="77777777" w:rsidR="00174A15" w:rsidRPr="00661254" w:rsidRDefault="00174A15" w:rsidP="00174A15">
      <w:pPr>
        <w:shd w:val="clear" w:color="auto" w:fill="FFFFFF"/>
        <w:spacing w:after="120" w:line="240" w:lineRule="auto"/>
        <w:rPr>
          <w:rFonts w:ascii="Arial" w:hAnsi="Arial" w:cs="Arial"/>
        </w:rPr>
      </w:pPr>
    </w:p>
    <w:p w14:paraId="4822C6CC" w14:textId="77777777" w:rsidR="00174A15" w:rsidRPr="00661254" w:rsidRDefault="00174A15" w:rsidP="00174A15">
      <w:pPr>
        <w:shd w:val="clear" w:color="auto" w:fill="FFFFFF"/>
        <w:spacing w:after="120" w:line="240" w:lineRule="auto"/>
        <w:rPr>
          <w:rFonts w:ascii="Arial" w:hAnsi="Arial" w:cs="Arial"/>
        </w:rPr>
      </w:pPr>
    </w:p>
    <w:p w14:paraId="793162F0" w14:textId="77777777" w:rsidR="00174A15" w:rsidRPr="00661254" w:rsidRDefault="00174A15" w:rsidP="00174A15">
      <w:pPr>
        <w:shd w:val="clear" w:color="auto" w:fill="FFFFFF"/>
        <w:spacing w:after="120" w:line="240" w:lineRule="auto"/>
        <w:rPr>
          <w:rFonts w:ascii="Arial" w:hAnsi="Arial" w:cs="Arial"/>
        </w:rPr>
      </w:pPr>
    </w:p>
    <w:p w14:paraId="76AD816D" w14:textId="77777777" w:rsidR="00523C3C" w:rsidRDefault="00523C3C" w:rsidP="00D46EB3">
      <w:pPr>
        <w:shd w:val="clear" w:color="auto" w:fill="FFFFFF"/>
        <w:spacing w:after="120" w:line="240" w:lineRule="auto"/>
        <w:ind w:left="360" w:firstLine="1080"/>
        <w:rPr>
          <w:rFonts w:ascii="Arial" w:hAnsi="Arial" w:cs="Arial"/>
        </w:rPr>
      </w:pPr>
    </w:p>
    <w:p w14:paraId="794B36B1" w14:textId="77777777" w:rsidR="00523C3C" w:rsidRDefault="00523C3C" w:rsidP="00D46EB3">
      <w:pPr>
        <w:shd w:val="clear" w:color="auto" w:fill="FFFFFF"/>
        <w:spacing w:after="120" w:line="240" w:lineRule="auto"/>
        <w:ind w:left="360" w:firstLine="1080"/>
        <w:rPr>
          <w:rFonts w:ascii="Arial" w:hAnsi="Arial" w:cs="Arial"/>
        </w:rPr>
      </w:pPr>
    </w:p>
    <w:p w14:paraId="557E2D7E" w14:textId="77777777" w:rsidR="00523C3C" w:rsidRDefault="00523C3C" w:rsidP="00D46EB3">
      <w:pPr>
        <w:shd w:val="clear" w:color="auto" w:fill="FFFFFF"/>
        <w:spacing w:after="120" w:line="240" w:lineRule="auto"/>
        <w:ind w:left="360" w:firstLine="1080"/>
        <w:rPr>
          <w:rFonts w:ascii="Arial" w:hAnsi="Arial" w:cs="Arial"/>
        </w:rPr>
      </w:pPr>
    </w:p>
    <w:p w14:paraId="64A42B17" w14:textId="77777777" w:rsidR="00523C3C" w:rsidRDefault="00523C3C" w:rsidP="00D46EB3">
      <w:pPr>
        <w:shd w:val="clear" w:color="auto" w:fill="FFFFFF"/>
        <w:spacing w:after="120" w:line="240" w:lineRule="auto"/>
        <w:ind w:left="360" w:firstLine="1080"/>
        <w:rPr>
          <w:rFonts w:ascii="Arial" w:hAnsi="Arial" w:cs="Arial"/>
        </w:rPr>
      </w:pPr>
    </w:p>
    <w:p w14:paraId="0915F5EA" w14:textId="77777777" w:rsidR="00523C3C" w:rsidRDefault="00523C3C" w:rsidP="00D46EB3">
      <w:pPr>
        <w:shd w:val="clear" w:color="auto" w:fill="FFFFFF"/>
        <w:spacing w:after="120" w:line="240" w:lineRule="auto"/>
        <w:ind w:left="360" w:firstLine="1080"/>
        <w:rPr>
          <w:rFonts w:ascii="Arial" w:hAnsi="Arial" w:cs="Arial"/>
        </w:rPr>
      </w:pPr>
    </w:p>
    <w:p w14:paraId="2A87BC58" w14:textId="77777777" w:rsidR="00523C3C" w:rsidRDefault="00523C3C" w:rsidP="00D46EB3">
      <w:pPr>
        <w:shd w:val="clear" w:color="auto" w:fill="FFFFFF"/>
        <w:spacing w:after="120" w:line="240" w:lineRule="auto"/>
        <w:ind w:left="360" w:firstLine="1080"/>
        <w:rPr>
          <w:rFonts w:ascii="Arial" w:hAnsi="Arial" w:cs="Arial"/>
        </w:rPr>
      </w:pPr>
    </w:p>
    <w:p w14:paraId="3451477F" w14:textId="77777777" w:rsidR="00523C3C" w:rsidRDefault="00523C3C" w:rsidP="00D46EB3">
      <w:pPr>
        <w:shd w:val="clear" w:color="auto" w:fill="FFFFFF"/>
        <w:spacing w:after="120" w:line="240" w:lineRule="auto"/>
        <w:ind w:left="360" w:firstLine="1080"/>
        <w:rPr>
          <w:rFonts w:ascii="Arial" w:hAnsi="Arial" w:cs="Arial"/>
        </w:rPr>
      </w:pPr>
    </w:p>
    <w:p w14:paraId="2D30B093" w14:textId="77777777" w:rsidR="00523C3C" w:rsidRDefault="00523C3C" w:rsidP="00D46EB3">
      <w:pPr>
        <w:shd w:val="clear" w:color="auto" w:fill="FFFFFF"/>
        <w:spacing w:after="120" w:line="240" w:lineRule="auto"/>
        <w:ind w:left="360" w:firstLine="1080"/>
        <w:rPr>
          <w:rFonts w:ascii="Arial" w:hAnsi="Arial" w:cs="Arial"/>
        </w:rPr>
      </w:pPr>
    </w:p>
    <w:p w14:paraId="3FF2BE49" w14:textId="77777777" w:rsidR="00B15A9A" w:rsidRDefault="00B15A9A" w:rsidP="00D46EB3">
      <w:pPr>
        <w:shd w:val="clear" w:color="auto" w:fill="FFFFFF"/>
        <w:spacing w:after="120" w:line="240" w:lineRule="auto"/>
        <w:ind w:left="360" w:firstLine="1080"/>
        <w:rPr>
          <w:rFonts w:ascii="Arial" w:hAnsi="Arial" w:cs="Arial"/>
        </w:rPr>
      </w:pPr>
    </w:p>
    <w:p w14:paraId="5E7AC9EA" w14:textId="77777777" w:rsidR="00B15A9A" w:rsidRDefault="00B15A9A" w:rsidP="00D46EB3">
      <w:pPr>
        <w:shd w:val="clear" w:color="auto" w:fill="FFFFFF"/>
        <w:spacing w:after="120" w:line="240" w:lineRule="auto"/>
        <w:ind w:left="360" w:firstLine="1080"/>
        <w:rPr>
          <w:rFonts w:ascii="Arial" w:hAnsi="Arial" w:cs="Arial"/>
        </w:rPr>
      </w:pPr>
    </w:p>
    <w:p w14:paraId="27A0F638" w14:textId="77777777" w:rsidR="00B15A9A" w:rsidRDefault="00B15A9A" w:rsidP="00D46EB3">
      <w:pPr>
        <w:shd w:val="clear" w:color="auto" w:fill="FFFFFF"/>
        <w:spacing w:after="120" w:line="240" w:lineRule="auto"/>
        <w:ind w:left="360" w:firstLine="1080"/>
        <w:rPr>
          <w:rFonts w:ascii="Arial" w:hAnsi="Arial" w:cs="Arial"/>
        </w:rPr>
      </w:pPr>
    </w:p>
    <w:p w14:paraId="65127E82" w14:textId="77777777" w:rsidR="00523C3C" w:rsidRPr="00523C3C" w:rsidRDefault="00B15A9A" w:rsidP="00523C3C">
      <w:pPr>
        <w:shd w:val="clear" w:color="auto" w:fill="FFFFFF"/>
        <w:spacing w:after="120" w:line="240" w:lineRule="auto"/>
        <w:ind w:left="360" w:firstLine="1080"/>
        <w:jc w:val="center"/>
        <w:rPr>
          <w:rFonts w:ascii="Arial" w:hAnsi="Arial" w:cs="Arial"/>
          <w:b/>
          <w:sz w:val="24"/>
          <w:szCs w:val="24"/>
        </w:rPr>
      </w:pPr>
      <w:r>
        <w:rPr>
          <w:rFonts w:ascii="Arial" w:hAnsi="Arial" w:cs="Arial"/>
          <w:b/>
          <w:sz w:val="24"/>
          <w:szCs w:val="24"/>
        </w:rPr>
        <w:lastRenderedPageBreak/>
        <w:t>Table 4</w:t>
      </w:r>
      <w:r w:rsidR="00523C3C" w:rsidRPr="00523C3C">
        <w:rPr>
          <w:rFonts w:ascii="Arial" w:hAnsi="Arial" w:cs="Arial"/>
          <w:b/>
          <w:sz w:val="24"/>
          <w:szCs w:val="24"/>
        </w:rPr>
        <w:t xml:space="preserve"> showing the number of empty homes as a percentage of total stock</w:t>
      </w:r>
    </w:p>
    <w:p w14:paraId="118C3BF6" w14:textId="77777777" w:rsidR="00523C3C" w:rsidRPr="00523C3C" w:rsidRDefault="00523C3C" w:rsidP="00523C3C"/>
    <w:tbl>
      <w:tblPr>
        <w:tblStyle w:val="TableGrid2"/>
        <w:tblW w:w="9446" w:type="dxa"/>
        <w:tblLayout w:type="fixed"/>
        <w:tblLook w:val="04A0" w:firstRow="1" w:lastRow="0" w:firstColumn="1" w:lastColumn="0" w:noHBand="0" w:noVBand="1"/>
      </w:tblPr>
      <w:tblGrid>
        <w:gridCol w:w="1526"/>
        <w:gridCol w:w="567"/>
        <w:gridCol w:w="567"/>
        <w:gridCol w:w="425"/>
        <w:gridCol w:w="567"/>
        <w:gridCol w:w="425"/>
        <w:gridCol w:w="426"/>
        <w:gridCol w:w="567"/>
        <w:gridCol w:w="425"/>
        <w:gridCol w:w="1399"/>
        <w:gridCol w:w="1134"/>
        <w:gridCol w:w="1418"/>
      </w:tblGrid>
      <w:tr w:rsidR="00523C3C" w:rsidRPr="00523C3C" w14:paraId="03692D60" w14:textId="77777777" w:rsidTr="006C2FF3">
        <w:trPr>
          <w:cantSplit/>
          <w:trHeight w:val="2542"/>
        </w:trPr>
        <w:tc>
          <w:tcPr>
            <w:tcW w:w="1526" w:type="dxa"/>
          </w:tcPr>
          <w:p w14:paraId="4BE51413" w14:textId="77777777" w:rsidR="00523C3C" w:rsidRPr="00523C3C" w:rsidRDefault="00523C3C" w:rsidP="00523C3C">
            <w:pPr>
              <w:rPr>
                <w:rFonts w:cstheme="minorHAnsi"/>
                <w:b/>
                <w:sz w:val="20"/>
                <w:szCs w:val="20"/>
              </w:rPr>
            </w:pPr>
          </w:p>
          <w:p w14:paraId="2E3FF039" w14:textId="77777777" w:rsidR="00523C3C" w:rsidRPr="00523C3C" w:rsidRDefault="00523C3C" w:rsidP="00523C3C">
            <w:pPr>
              <w:rPr>
                <w:rFonts w:cstheme="minorHAnsi"/>
                <w:b/>
                <w:sz w:val="20"/>
                <w:szCs w:val="20"/>
              </w:rPr>
            </w:pPr>
          </w:p>
          <w:p w14:paraId="65EF93F2" w14:textId="77777777" w:rsidR="00523C3C" w:rsidRPr="00523C3C" w:rsidRDefault="00523C3C" w:rsidP="00523C3C">
            <w:pPr>
              <w:rPr>
                <w:rFonts w:cstheme="minorHAnsi"/>
                <w:b/>
                <w:sz w:val="20"/>
                <w:szCs w:val="20"/>
              </w:rPr>
            </w:pPr>
          </w:p>
          <w:p w14:paraId="330B9191" w14:textId="77777777" w:rsidR="00523C3C" w:rsidRPr="00523C3C" w:rsidRDefault="00523C3C" w:rsidP="00523C3C">
            <w:pPr>
              <w:rPr>
                <w:rFonts w:cstheme="minorHAnsi"/>
                <w:b/>
                <w:sz w:val="20"/>
                <w:szCs w:val="20"/>
              </w:rPr>
            </w:pPr>
          </w:p>
          <w:p w14:paraId="5DDC3BAB" w14:textId="77777777" w:rsidR="00523C3C" w:rsidRPr="00523C3C" w:rsidRDefault="00523C3C" w:rsidP="00523C3C">
            <w:pPr>
              <w:rPr>
                <w:rFonts w:cstheme="minorHAnsi"/>
                <w:b/>
                <w:sz w:val="20"/>
                <w:szCs w:val="20"/>
              </w:rPr>
            </w:pPr>
          </w:p>
          <w:p w14:paraId="64EA00B6" w14:textId="77777777" w:rsidR="00523C3C" w:rsidRPr="00523C3C" w:rsidRDefault="00523C3C" w:rsidP="00523C3C">
            <w:pPr>
              <w:rPr>
                <w:rFonts w:cstheme="minorHAnsi"/>
                <w:b/>
                <w:sz w:val="20"/>
                <w:szCs w:val="20"/>
              </w:rPr>
            </w:pPr>
          </w:p>
          <w:p w14:paraId="002A2E0C" w14:textId="77777777" w:rsidR="00523C3C" w:rsidRPr="00523C3C" w:rsidRDefault="00523C3C" w:rsidP="00523C3C">
            <w:pPr>
              <w:rPr>
                <w:rFonts w:cstheme="minorHAnsi"/>
                <w:b/>
                <w:sz w:val="20"/>
                <w:szCs w:val="20"/>
              </w:rPr>
            </w:pPr>
          </w:p>
          <w:p w14:paraId="6D35335C" w14:textId="77777777" w:rsidR="00523C3C" w:rsidRPr="00523C3C" w:rsidRDefault="00523C3C" w:rsidP="00523C3C">
            <w:pPr>
              <w:rPr>
                <w:rFonts w:cstheme="minorHAnsi"/>
                <w:b/>
                <w:sz w:val="20"/>
                <w:szCs w:val="20"/>
              </w:rPr>
            </w:pPr>
          </w:p>
          <w:p w14:paraId="2D0048AF" w14:textId="77777777" w:rsidR="00523C3C" w:rsidRPr="00523C3C" w:rsidRDefault="00523C3C" w:rsidP="00523C3C">
            <w:pPr>
              <w:rPr>
                <w:rFonts w:cstheme="minorHAnsi"/>
                <w:b/>
                <w:sz w:val="20"/>
                <w:szCs w:val="20"/>
              </w:rPr>
            </w:pPr>
          </w:p>
          <w:p w14:paraId="7EF137F7" w14:textId="77777777" w:rsidR="00523C3C" w:rsidRPr="00523C3C" w:rsidRDefault="00523C3C" w:rsidP="00523C3C">
            <w:pPr>
              <w:rPr>
                <w:rFonts w:cstheme="minorHAnsi"/>
                <w:b/>
                <w:sz w:val="20"/>
                <w:szCs w:val="20"/>
              </w:rPr>
            </w:pPr>
          </w:p>
          <w:p w14:paraId="06FCE922" w14:textId="77777777" w:rsidR="00523C3C" w:rsidRPr="00523C3C" w:rsidRDefault="00523C3C" w:rsidP="00523C3C">
            <w:pPr>
              <w:rPr>
                <w:rFonts w:cstheme="minorHAnsi"/>
                <w:b/>
                <w:sz w:val="20"/>
                <w:szCs w:val="20"/>
              </w:rPr>
            </w:pPr>
            <w:r w:rsidRPr="00523C3C">
              <w:rPr>
                <w:rFonts w:cstheme="minorHAnsi"/>
                <w:b/>
                <w:sz w:val="20"/>
                <w:szCs w:val="20"/>
              </w:rPr>
              <w:t xml:space="preserve">Parish </w:t>
            </w:r>
          </w:p>
        </w:tc>
        <w:tc>
          <w:tcPr>
            <w:tcW w:w="567" w:type="dxa"/>
            <w:textDirection w:val="btLr"/>
            <w:vAlign w:val="bottom"/>
          </w:tcPr>
          <w:p w14:paraId="2F886E22" w14:textId="77777777" w:rsidR="00523C3C" w:rsidRPr="00523C3C" w:rsidRDefault="00523C3C" w:rsidP="00523C3C">
            <w:pPr>
              <w:ind w:left="113" w:right="113"/>
              <w:rPr>
                <w:rFonts w:eastAsia="Times New Roman" w:cstheme="minorHAnsi"/>
                <w:b/>
                <w:bCs/>
                <w:color w:val="000000"/>
                <w:sz w:val="20"/>
                <w:szCs w:val="20"/>
                <w:lang w:eastAsia="en-GB"/>
              </w:rPr>
            </w:pPr>
            <w:r w:rsidRPr="00523C3C">
              <w:rPr>
                <w:rFonts w:eastAsia="Times New Roman" w:cstheme="minorHAnsi"/>
                <w:b/>
                <w:bCs/>
                <w:color w:val="000000"/>
                <w:sz w:val="20"/>
                <w:szCs w:val="20"/>
                <w:lang w:eastAsia="en-GB"/>
              </w:rPr>
              <w:t>Band A</w:t>
            </w:r>
          </w:p>
        </w:tc>
        <w:tc>
          <w:tcPr>
            <w:tcW w:w="567" w:type="dxa"/>
            <w:textDirection w:val="btLr"/>
            <w:vAlign w:val="bottom"/>
          </w:tcPr>
          <w:p w14:paraId="1FF5CB58" w14:textId="77777777" w:rsidR="00523C3C" w:rsidRPr="00523C3C" w:rsidRDefault="00523C3C" w:rsidP="00523C3C">
            <w:pPr>
              <w:ind w:left="113" w:right="113"/>
              <w:rPr>
                <w:rFonts w:eastAsia="Times New Roman" w:cstheme="minorHAnsi"/>
                <w:b/>
                <w:bCs/>
                <w:color w:val="000000"/>
                <w:sz w:val="20"/>
                <w:szCs w:val="20"/>
                <w:lang w:eastAsia="en-GB"/>
              </w:rPr>
            </w:pPr>
            <w:r w:rsidRPr="00523C3C">
              <w:rPr>
                <w:rFonts w:eastAsia="Times New Roman" w:cstheme="minorHAnsi"/>
                <w:b/>
                <w:bCs/>
                <w:color w:val="000000"/>
                <w:sz w:val="20"/>
                <w:szCs w:val="20"/>
                <w:lang w:eastAsia="en-GB"/>
              </w:rPr>
              <w:t>Band B</w:t>
            </w:r>
          </w:p>
        </w:tc>
        <w:tc>
          <w:tcPr>
            <w:tcW w:w="425" w:type="dxa"/>
            <w:textDirection w:val="btLr"/>
            <w:vAlign w:val="bottom"/>
          </w:tcPr>
          <w:p w14:paraId="3386C344" w14:textId="77777777" w:rsidR="00523C3C" w:rsidRPr="00523C3C" w:rsidRDefault="00523C3C" w:rsidP="00523C3C">
            <w:pPr>
              <w:ind w:left="113" w:right="113"/>
              <w:rPr>
                <w:rFonts w:eastAsia="Times New Roman" w:cstheme="minorHAnsi"/>
                <w:b/>
                <w:bCs/>
                <w:color w:val="000000"/>
                <w:sz w:val="20"/>
                <w:szCs w:val="20"/>
                <w:lang w:eastAsia="en-GB"/>
              </w:rPr>
            </w:pPr>
            <w:r w:rsidRPr="00523C3C">
              <w:rPr>
                <w:rFonts w:eastAsia="Times New Roman" w:cstheme="minorHAnsi"/>
                <w:b/>
                <w:bCs/>
                <w:color w:val="000000"/>
                <w:sz w:val="20"/>
                <w:szCs w:val="20"/>
                <w:lang w:eastAsia="en-GB"/>
              </w:rPr>
              <w:t>Band C</w:t>
            </w:r>
          </w:p>
        </w:tc>
        <w:tc>
          <w:tcPr>
            <w:tcW w:w="567" w:type="dxa"/>
            <w:textDirection w:val="btLr"/>
            <w:vAlign w:val="bottom"/>
          </w:tcPr>
          <w:p w14:paraId="53FDC871" w14:textId="77777777" w:rsidR="00523C3C" w:rsidRPr="00523C3C" w:rsidRDefault="00523C3C" w:rsidP="00523C3C">
            <w:pPr>
              <w:ind w:left="113" w:right="113"/>
              <w:rPr>
                <w:rFonts w:eastAsia="Times New Roman" w:cstheme="minorHAnsi"/>
                <w:b/>
                <w:bCs/>
                <w:color w:val="000000"/>
                <w:sz w:val="20"/>
                <w:szCs w:val="20"/>
                <w:lang w:eastAsia="en-GB"/>
              </w:rPr>
            </w:pPr>
            <w:r w:rsidRPr="00523C3C">
              <w:rPr>
                <w:rFonts w:eastAsia="Times New Roman" w:cstheme="minorHAnsi"/>
                <w:b/>
                <w:bCs/>
                <w:color w:val="000000"/>
                <w:sz w:val="20"/>
                <w:szCs w:val="20"/>
                <w:lang w:eastAsia="en-GB"/>
              </w:rPr>
              <w:t>Band D</w:t>
            </w:r>
          </w:p>
        </w:tc>
        <w:tc>
          <w:tcPr>
            <w:tcW w:w="425" w:type="dxa"/>
            <w:textDirection w:val="btLr"/>
            <w:vAlign w:val="bottom"/>
          </w:tcPr>
          <w:p w14:paraId="49FF6E7E" w14:textId="77777777" w:rsidR="00523C3C" w:rsidRPr="00523C3C" w:rsidRDefault="00523C3C" w:rsidP="00523C3C">
            <w:pPr>
              <w:ind w:left="113" w:right="113"/>
              <w:rPr>
                <w:rFonts w:eastAsia="Times New Roman" w:cstheme="minorHAnsi"/>
                <w:b/>
                <w:bCs/>
                <w:color w:val="000000"/>
                <w:sz w:val="20"/>
                <w:szCs w:val="20"/>
                <w:lang w:eastAsia="en-GB"/>
              </w:rPr>
            </w:pPr>
            <w:r w:rsidRPr="00523C3C">
              <w:rPr>
                <w:rFonts w:eastAsia="Times New Roman" w:cstheme="minorHAnsi"/>
                <w:b/>
                <w:bCs/>
                <w:color w:val="000000"/>
                <w:sz w:val="20"/>
                <w:szCs w:val="20"/>
                <w:lang w:eastAsia="en-GB"/>
              </w:rPr>
              <w:t>Band E</w:t>
            </w:r>
          </w:p>
        </w:tc>
        <w:tc>
          <w:tcPr>
            <w:tcW w:w="426" w:type="dxa"/>
            <w:textDirection w:val="btLr"/>
            <w:vAlign w:val="bottom"/>
          </w:tcPr>
          <w:p w14:paraId="673EB0A3" w14:textId="77777777" w:rsidR="00523C3C" w:rsidRPr="00523C3C" w:rsidRDefault="00523C3C" w:rsidP="00523C3C">
            <w:pPr>
              <w:ind w:left="113" w:right="113"/>
              <w:rPr>
                <w:rFonts w:eastAsia="Times New Roman" w:cstheme="minorHAnsi"/>
                <w:b/>
                <w:bCs/>
                <w:color w:val="000000"/>
                <w:sz w:val="20"/>
                <w:szCs w:val="20"/>
                <w:lang w:eastAsia="en-GB"/>
              </w:rPr>
            </w:pPr>
            <w:r w:rsidRPr="00523C3C">
              <w:rPr>
                <w:rFonts w:eastAsia="Times New Roman" w:cstheme="minorHAnsi"/>
                <w:b/>
                <w:bCs/>
                <w:color w:val="000000"/>
                <w:sz w:val="20"/>
                <w:szCs w:val="20"/>
                <w:lang w:eastAsia="en-GB"/>
              </w:rPr>
              <w:t>Band F</w:t>
            </w:r>
          </w:p>
        </w:tc>
        <w:tc>
          <w:tcPr>
            <w:tcW w:w="567" w:type="dxa"/>
            <w:textDirection w:val="btLr"/>
            <w:vAlign w:val="bottom"/>
          </w:tcPr>
          <w:p w14:paraId="6B0B4763" w14:textId="77777777" w:rsidR="00523C3C" w:rsidRPr="00523C3C" w:rsidRDefault="00523C3C" w:rsidP="00523C3C">
            <w:pPr>
              <w:ind w:left="113" w:right="113"/>
              <w:rPr>
                <w:rFonts w:eastAsia="Times New Roman" w:cstheme="minorHAnsi"/>
                <w:b/>
                <w:bCs/>
                <w:color w:val="000000"/>
                <w:sz w:val="20"/>
                <w:szCs w:val="20"/>
                <w:lang w:eastAsia="en-GB"/>
              </w:rPr>
            </w:pPr>
            <w:r w:rsidRPr="00523C3C">
              <w:rPr>
                <w:rFonts w:eastAsia="Times New Roman" w:cstheme="minorHAnsi"/>
                <w:b/>
                <w:bCs/>
                <w:color w:val="000000"/>
                <w:sz w:val="20"/>
                <w:szCs w:val="20"/>
                <w:lang w:eastAsia="en-GB"/>
              </w:rPr>
              <w:t>Band G</w:t>
            </w:r>
          </w:p>
        </w:tc>
        <w:tc>
          <w:tcPr>
            <w:tcW w:w="425" w:type="dxa"/>
            <w:textDirection w:val="btLr"/>
            <w:vAlign w:val="bottom"/>
          </w:tcPr>
          <w:p w14:paraId="2ABE8991" w14:textId="77777777" w:rsidR="00523C3C" w:rsidRPr="00523C3C" w:rsidRDefault="00523C3C" w:rsidP="00523C3C">
            <w:pPr>
              <w:ind w:left="113" w:right="113"/>
              <w:rPr>
                <w:rFonts w:eastAsia="Times New Roman" w:cstheme="minorHAnsi"/>
                <w:b/>
                <w:bCs/>
                <w:color w:val="000000"/>
                <w:sz w:val="20"/>
                <w:szCs w:val="20"/>
                <w:lang w:eastAsia="en-GB"/>
              </w:rPr>
            </w:pPr>
            <w:r w:rsidRPr="00523C3C">
              <w:rPr>
                <w:rFonts w:eastAsia="Times New Roman" w:cstheme="minorHAnsi"/>
                <w:b/>
                <w:bCs/>
                <w:color w:val="000000"/>
                <w:sz w:val="20"/>
                <w:szCs w:val="20"/>
                <w:lang w:eastAsia="en-GB"/>
              </w:rPr>
              <w:t>Band H</w:t>
            </w:r>
          </w:p>
        </w:tc>
        <w:tc>
          <w:tcPr>
            <w:tcW w:w="1399" w:type="dxa"/>
            <w:vAlign w:val="bottom"/>
          </w:tcPr>
          <w:p w14:paraId="6AB04907" w14:textId="77777777" w:rsidR="00523C3C" w:rsidRPr="00523C3C" w:rsidRDefault="00523C3C" w:rsidP="00523C3C">
            <w:pPr>
              <w:rPr>
                <w:rFonts w:eastAsia="Times New Roman" w:cstheme="minorHAnsi"/>
                <w:b/>
                <w:bCs/>
                <w:color w:val="000000"/>
                <w:sz w:val="20"/>
                <w:szCs w:val="20"/>
                <w:lang w:eastAsia="en-GB"/>
              </w:rPr>
            </w:pPr>
            <w:r w:rsidRPr="00523C3C">
              <w:rPr>
                <w:rFonts w:eastAsia="Times New Roman" w:cstheme="minorHAnsi"/>
                <w:b/>
                <w:bCs/>
                <w:color w:val="000000"/>
                <w:sz w:val="20"/>
                <w:szCs w:val="20"/>
                <w:lang w:eastAsia="en-GB"/>
              </w:rPr>
              <w:t xml:space="preserve">Total number of empty properties </w:t>
            </w:r>
          </w:p>
        </w:tc>
        <w:tc>
          <w:tcPr>
            <w:tcW w:w="1134" w:type="dxa"/>
            <w:vAlign w:val="center"/>
          </w:tcPr>
          <w:p w14:paraId="07EE8B15" w14:textId="77777777" w:rsidR="00523C3C" w:rsidRPr="00523C3C" w:rsidRDefault="00523C3C" w:rsidP="00523C3C">
            <w:pPr>
              <w:rPr>
                <w:rFonts w:eastAsia="Times New Roman" w:cstheme="minorHAnsi"/>
                <w:b/>
                <w:bCs/>
                <w:color w:val="000000"/>
                <w:sz w:val="20"/>
                <w:szCs w:val="20"/>
                <w:lang w:eastAsia="en-GB"/>
              </w:rPr>
            </w:pPr>
          </w:p>
          <w:p w14:paraId="655A4991" w14:textId="77777777" w:rsidR="00523C3C" w:rsidRPr="00523C3C" w:rsidRDefault="00523C3C" w:rsidP="00523C3C">
            <w:pPr>
              <w:rPr>
                <w:rFonts w:eastAsia="Times New Roman" w:cstheme="minorHAnsi"/>
                <w:b/>
                <w:bCs/>
                <w:color w:val="000000"/>
                <w:sz w:val="20"/>
                <w:szCs w:val="20"/>
                <w:lang w:eastAsia="en-GB"/>
              </w:rPr>
            </w:pPr>
          </w:p>
          <w:p w14:paraId="53C52E92" w14:textId="77777777" w:rsidR="00523C3C" w:rsidRPr="00523C3C" w:rsidRDefault="00523C3C" w:rsidP="00523C3C">
            <w:pPr>
              <w:rPr>
                <w:rFonts w:eastAsia="Times New Roman" w:cstheme="minorHAnsi"/>
                <w:b/>
                <w:bCs/>
                <w:color w:val="000000"/>
                <w:sz w:val="20"/>
                <w:szCs w:val="20"/>
                <w:lang w:eastAsia="en-GB"/>
              </w:rPr>
            </w:pPr>
          </w:p>
          <w:p w14:paraId="4E986A49" w14:textId="77777777" w:rsidR="00523C3C" w:rsidRPr="00523C3C" w:rsidRDefault="00523C3C" w:rsidP="00523C3C">
            <w:pPr>
              <w:rPr>
                <w:rFonts w:eastAsia="Times New Roman" w:cstheme="minorHAnsi"/>
                <w:b/>
                <w:bCs/>
                <w:color w:val="000000"/>
                <w:sz w:val="20"/>
                <w:szCs w:val="20"/>
                <w:lang w:eastAsia="en-GB"/>
              </w:rPr>
            </w:pPr>
          </w:p>
          <w:p w14:paraId="483244CA" w14:textId="77777777" w:rsidR="00523C3C" w:rsidRPr="00523C3C" w:rsidRDefault="00523C3C" w:rsidP="00523C3C">
            <w:pPr>
              <w:rPr>
                <w:rFonts w:eastAsia="Times New Roman" w:cstheme="minorHAnsi"/>
                <w:b/>
                <w:bCs/>
                <w:color w:val="000000"/>
                <w:sz w:val="20"/>
                <w:szCs w:val="20"/>
                <w:lang w:eastAsia="en-GB"/>
              </w:rPr>
            </w:pPr>
          </w:p>
          <w:p w14:paraId="4B85E428" w14:textId="77777777" w:rsidR="00523C3C" w:rsidRPr="00523C3C" w:rsidRDefault="00523C3C" w:rsidP="00523C3C">
            <w:pPr>
              <w:rPr>
                <w:rFonts w:eastAsia="Times New Roman" w:cstheme="minorHAnsi"/>
                <w:b/>
                <w:bCs/>
                <w:color w:val="000000"/>
                <w:sz w:val="20"/>
                <w:szCs w:val="20"/>
                <w:lang w:eastAsia="en-GB"/>
              </w:rPr>
            </w:pPr>
          </w:p>
          <w:p w14:paraId="6A8EA626" w14:textId="77777777" w:rsidR="00523C3C" w:rsidRPr="00523C3C" w:rsidRDefault="00523C3C" w:rsidP="00523C3C">
            <w:pPr>
              <w:rPr>
                <w:rFonts w:eastAsia="Times New Roman" w:cstheme="minorHAnsi"/>
                <w:b/>
                <w:bCs/>
                <w:color w:val="000000"/>
                <w:sz w:val="20"/>
                <w:szCs w:val="20"/>
                <w:lang w:eastAsia="en-GB"/>
              </w:rPr>
            </w:pPr>
          </w:p>
          <w:p w14:paraId="7D88F4EA" w14:textId="77777777" w:rsidR="00523C3C" w:rsidRPr="00523C3C" w:rsidRDefault="00523C3C" w:rsidP="00523C3C">
            <w:pPr>
              <w:rPr>
                <w:rFonts w:eastAsia="Times New Roman" w:cstheme="minorHAnsi"/>
                <w:b/>
                <w:bCs/>
                <w:color w:val="000000"/>
                <w:sz w:val="20"/>
                <w:szCs w:val="20"/>
                <w:lang w:eastAsia="en-GB"/>
              </w:rPr>
            </w:pPr>
          </w:p>
          <w:p w14:paraId="0A28B18B" w14:textId="77777777" w:rsidR="00523C3C" w:rsidRPr="00523C3C" w:rsidRDefault="00523C3C" w:rsidP="00523C3C">
            <w:pPr>
              <w:rPr>
                <w:rFonts w:eastAsia="Times New Roman" w:cstheme="minorHAnsi"/>
                <w:b/>
                <w:bCs/>
                <w:color w:val="000000"/>
                <w:sz w:val="20"/>
                <w:szCs w:val="20"/>
                <w:lang w:eastAsia="en-GB"/>
              </w:rPr>
            </w:pPr>
            <w:r w:rsidRPr="00523C3C">
              <w:rPr>
                <w:rFonts w:eastAsia="Times New Roman" w:cstheme="minorHAnsi"/>
                <w:b/>
                <w:bCs/>
                <w:color w:val="000000"/>
                <w:sz w:val="20"/>
                <w:szCs w:val="20"/>
                <w:lang w:eastAsia="en-GB"/>
              </w:rPr>
              <w:t>All Dwellings by Parish</w:t>
            </w:r>
          </w:p>
        </w:tc>
        <w:tc>
          <w:tcPr>
            <w:tcW w:w="1418" w:type="dxa"/>
            <w:vAlign w:val="bottom"/>
          </w:tcPr>
          <w:p w14:paraId="562FD0C6" w14:textId="77777777" w:rsidR="00523C3C" w:rsidRPr="00523C3C" w:rsidRDefault="00523C3C" w:rsidP="00523C3C">
            <w:pPr>
              <w:rPr>
                <w:rFonts w:eastAsia="Times New Roman" w:cstheme="minorHAnsi"/>
                <w:b/>
                <w:bCs/>
                <w:color w:val="000000"/>
                <w:sz w:val="20"/>
                <w:szCs w:val="20"/>
                <w:lang w:eastAsia="en-GB"/>
              </w:rPr>
            </w:pPr>
            <w:r w:rsidRPr="00523C3C">
              <w:rPr>
                <w:rFonts w:eastAsia="Times New Roman" w:cstheme="minorHAnsi"/>
                <w:b/>
                <w:bCs/>
                <w:color w:val="000000"/>
                <w:sz w:val="20"/>
                <w:szCs w:val="20"/>
                <w:lang w:eastAsia="en-GB"/>
              </w:rPr>
              <w:t>Number of Empty homes as a % of total stock (All Dwellings - 2011 Census)</w:t>
            </w:r>
          </w:p>
        </w:tc>
      </w:tr>
      <w:tr w:rsidR="00523C3C" w:rsidRPr="00523C3C" w14:paraId="77A995FE" w14:textId="77777777" w:rsidTr="006C2FF3">
        <w:tc>
          <w:tcPr>
            <w:tcW w:w="1526" w:type="dxa"/>
            <w:vAlign w:val="bottom"/>
          </w:tcPr>
          <w:p w14:paraId="74FE6F7F" w14:textId="77777777" w:rsidR="00523C3C" w:rsidRPr="00523C3C" w:rsidRDefault="00523C3C" w:rsidP="00523C3C">
            <w:pPr>
              <w:rPr>
                <w:rFonts w:ascii="Calibri" w:eastAsia="Times New Roman" w:hAnsi="Calibri" w:cs="Calibri"/>
                <w:color w:val="000000"/>
                <w:lang w:eastAsia="en-GB"/>
              </w:rPr>
            </w:pPr>
            <w:r w:rsidRPr="00523C3C">
              <w:rPr>
                <w:rFonts w:ascii="Calibri" w:eastAsia="Times New Roman" w:hAnsi="Calibri" w:cs="Calibri"/>
                <w:color w:val="000000"/>
                <w:lang w:eastAsia="en-GB"/>
              </w:rPr>
              <w:t>Bexhill</w:t>
            </w:r>
          </w:p>
        </w:tc>
        <w:tc>
          <w:tcPr>
            <w:tcW w:w="567" w:type="dxa"/>
            <w:vAlign w:val="bottom"/>
          </w:tcPr>
          <w:p w14:paraId="6008611B"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17</w:t>
            </w:r>
          </w:p>
        </w:tc>
        <w:tc>
          <w:tcPr>
            <w:tcW w:w="567" w:type="dxa"/>
            <w:vAlign w:val="bottom"/>
          </w:tcPr>
          <w:p w14:paraId="3C824052"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15</w:t>
            </w:r>
          </w:p>
        </w:tc>
        <w:tc>
          <w:tcPr>
            <w:tcW w:w="425" w:type="dxa"/>
            <w:vAlign w:val="bottom"/>
          </w:tcPr>
          <w:p w14:paraId="6BEA58C3"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2</w:t>
            </w:r>
          </w:p>
        </w:tc>
        <w:tc>
          <w:tcPr>
            <w:tcW w:w="567" w:type="dxa"/>
            <w:vAlign w:val="bottom"/>
          </w:tcPr>
          <w:p w14:paraId="185C1BEA"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10</w:t>
            </w:r>
          </w:p>
        </w:tc>
        <w:tc>
          <w:tcPr>
            <w:tcW w:w="425" w:type="dxa"/>
            <w:vAlign w:val="bottom"/>
          </w:tcPr>
          <w:p w14:paraId="20A7A937"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4</w:t>
            </w:r>
          </w:p>
        </w:tc>
        <w:tc>
          <w:tcPr>
            <w:tcW w:w="426" w:type="dxa"/>
            <w:vAlign w:val="bottom"/>
          </w:tcPr>
          <w:p w14:paraId="5B136836"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1291D987"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0052D7D4"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1399" w:type="dxa"/>
            <w:vAlign w:val="bottom"/>
          </w:tcPr>
          <w:p w14:paraId="052E93F2"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49</w:t>
            </w:r>
          </w:p>
        </w:tc>
        <w:tc>
          <w:tcPr>
            <w:tcW w:w="1134" w:type="dxa"/>
            <w:vAlign w:val="center"/>
          </w:tcPr>
          <w:p w14:paraId="66EE59AB" w14:textId="77777777" w:rsidR="00523C3C" w:rsidRPr="00523C3C" w:rsidRDefault="00523C3C" w:rsidP="00523C3C">
            <w:pPr>
              <w:rPr>
                <w:rFonts w:ascii="Arial" w:eastAsia="Times New Roman" w:hAnsi="Arial" w:cs="Arial"/>
                <w:color w:val="000000"/>
                <w:sz w:val="20"/>
                <w:szCs w:val="20"/>
                <w:lang w:eastAsia="en-GB"/>
              </w:rPr>
            </w:pPr>
          </w:p>
          <w:p w14:paraId="60F2EA85" w14:textId="77777777" w:rsidR="00523C3C" w:rsidRPr="00523C3C" w:rsidRDefault="00523C3C" w:rsidP="00523C3C">
            <w:pPr>
              <w:rPr>
                <w:rFonts w:ascii="Arial" w:eastAsia="Times New Roman" w:hAnsi="Arial" w:cs="Arial"/>
                <w:color w:val="000000"/>
                <w:sz w:val="20"/>
                <w:szCs w:val="20"/>
                <w:lang w:eastAsia="en-GB"/>
              </w:rPr>
            </w:pPr>
          </w:p>
          <w:p w14:paraId="621BCB81" w14:textId="77777777" w:rsidR="00523C3C" w:rsidRPr="00523C3C" w:rsidRDefault="00523C3C" w:rsidP="00523C3C">
            <w:pPr>
              <w:rPr>
                <w:rFonts w:ascii="Arial" w:eastAsia="Times New Roman" w:hAnsi="Arial" w:cs="Arial"/>
                <w:color w:val="000000"/>
                <w:sz w:val="20"/>
                <w:szCs w:val="20"/>
                <w:lang w:eastAsia="en-GB"/>
              </w:rPr>
            </w:pPr>
          </w:p>
          <w:p w14:paraId="5F5AEFE0" w14:textId="77777777" w:rsidR="00523C3C" w:rsidRPr="00523C3C" w:rsidRDefault="00523C3C" w:rsidP="00523C3C">
            <w:pPr>
              <w:rPr>
                <w:rFonts w:ascii="Arial" w:eastAsia="Times New Roman" w:hAnsi="Arial" w:cs="Arial"/>
                <w:color w:val="000000"/>
                <w:sz w:val="20"/>
                <w:szCs w:val="20"/>
                <w:lang w:eastAsia="en-GB"/>
              </w:rPr>
            </w:pPr>
          </w:p>
          <w:p w14:paraId="3EB14050" w14:textId="77777777" w:rsidR="00523C3C" w:rsidRPr="00523C3C" w:rsidRDefault="00523C3C" w:rsidP="00523C3C">
            <w:pPr>
              <w:jc w:val="right"/>
              <w:rPr>
                <w:rFonts w:ascii="Arial" w:eastAsia="Times New Roman" w:hAnsi="Arial" w:cs="Arial"/>
                <w:color w:val="000000"/>
                <w:sz w:val="20"/>
                <w:szCs w:val="20"/>
                <w:lang w:eastAsia="en-GB"/>
              </w:rPr>
            </w:pPr>
            <w:r w:rsidRPr="00523C3C">
              <w:rPr>
                <w:rFonts w:ascii="Arial" w:eastAsia="Times New Roman" w:hAnsi="Arial" w:cs="Arial"/>
                <w:color w:val="000000"/>
                <w:sz w:val="20"/>
                <w:szCs w:val="20"/>
                <w:lang w:eastAsia="en-GB"/>
              </w:rPr>
              <w:t>21696</w:t>
            </w:r>
          </w:p>
        </w:tc>
        <w:tc>
          <w:tcPr>
            <w:tcW w:w="1418" w:type="dxa"/>
            <w:vAlign w:val="bottom"/>
          </w:tcPr>
          <w:p w14:paraId="30FD1208"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0.23%</w:t>
            </w:r>
          </w:p>
        </w:tc>
      </w:tr>
      <w:tr w:rsidR="00523C3C" w:rsidRPr="00523C3C" w14:paraId="122B9412" w14:textId="77777777" w:rsidTr="006C2FF3">
        <w:tc>
          <w:tcPr>
            <w:tcW w:w="1526" w:type="dxa"/>
            <w:vAlign w:val="bottom"/>
          </w:tcPr>
          <w:p w14:paraId="3FEC305A" w14:textId="77777777" w:rsidR="00523C3C" w:rsidRPr="00900362" w:rsidRDefault="00523C3C" w:rsidP="00523C3C">
            <w:pPr>
              <w:rPr>
                <w:rFonts w:ascii="Calibri" w:eastAsia="Times New Roman" w:hAnsi="Calibri" w:cs="Calibri"/>
                <w:color w:val="000000"/>
                <w:lang w:eastAsia="en-GB"/>
              </w:rPr>
            </w:pPr>
            <w:r w:rsidRPr="00900362">
              <w:rPr>
                <w:rFonts w:ascii="Calibri" w:eastAsia="Times New Roman" w:hAnsi="Calibri" w:cs="Calibri"/>
                <w:color w:val="000000"/>
                <w:lang w:eastAsia="en-GB"/>
              </w:rPr>
              <w:t>Camber</w:t>
            </w:r>
          </w:p>
        </w:tc>
        <w:tc>
          <w:tcPr>
            <w:tcW w:w="567" w:type="dxa"/>
            <w:vAlign w:val="bottom"/>
          </w:tcPr>
          <w:p w14:paraId="6307C8EE" w14:textId="77777777" w:rsidR="00523C3C" w:rsidRPr="00900362" w:rsidRDefault="00523C3C" w:rsidP="00523C3C">
            <w:pPr>
              <w:jc w:val="right"/>
              <w:rPr>
                <w:rFonts w:ascii="Calibri" w:eastAsia="Times New Roman" w:hAnsi="Calibri" w:cs="Calibri"/>
                <w:color w:val="000000"/>
                <w:lang w:eastAsia="en-GB"/>
              </w:rPr>
            </w:pPr>
            <w:r w:rsidRPr="00900362">
              <w:rPr>
                <w:rFonts w:ascii="Calibri" w:eastAsia="Times New Roman" w:hAnsi="Calibri" w:cs="Calibri"/>
                <w:color w:val="000000"/>
                <w:lang w:eastAsia="en-GB"/>
              </w:rPr>
              <w:t>7</w:t>
            </w:r>
          </w:p>
        </w:tc>
        <w:tc>
          <w:tcPr>
            <w:tcW w:w="567" w:type="dxa"/>
            <w:vAlign w:val="bottom"/>
          </w:tcPr>
          <w:p w14:paraId="3CB4434E" w14:textId="77777777" w:rsidR="00523C3C" w:rsidRPr="00900362" w:rsidRDefault="00523C3C" w:rsidP="00523C3C">
            <w:pPr>
              <w:jc w:val="right"/>
              <w:rPr>
                <w:rFonts w:ascii="Calibri" w:eastAsia="Times New Roman" w:hAnsi="Calibri" w:cs="Calibri"/>
                <w:color w:val="000000"/>
                <w:lang w:eastAsia="en-GB"/>
              </w:rPr>
            </w:pPr>
            <w:r w:rsidRPr="00900362">
              <w:rPr>
                <w:rFonts w:ascii="Calibri" w:eastAsia="Times New Roman" w:hAnsi="Calibri" w:cs="Calibri"/>
                <w:color w:val="000000"/>
                <w:lang w:eastAsia="en-GB"/>
              </w:rPr>
              <w:t>3</w:t>
            </w:r>
          </w:p>
        </w:tc>
        <w:tc>
          <w:tcPr>
            <w:tcW w:w="425" w:type="dxa"/>
            <w:vAlign w:val="bottom"/>
          </w:tcPr>
          <w:p w14:paraId="6A86CFF0" w14:textId="77777777" w:rsidR="00523C3C" w:rsidRPr="00900362" w:rsidRDefault="00523C3C" w:rsidP="00523C3C">
            <w:pPr>
              <w:jc w:val="right"/>
              <w:rPr>
                <w:rFonts w:ascii="Calibri" w:eastAsia="Times New Roman" w:hAnsi="Calibri" w:cs="Calibri"/>
                <w:color w:val="000000"/>
                <w:lang w:eastAsia="en-GB"/>
              </w:rPr>
            </w:pPr>
            <w:r w:rsidRPr="00900362">
              <w:rPr>
                <w:rFonts w:ascii="Calibri" w:eastAsia="Times New Roman" w:hAnsi="Calibri" w:cs="Calibri"/>
                <w:color w:val="000000"/>
                <w:lang w:eastAsia="en-GB"/>
              </w:rPr>
              <w:t>1</w:t>
            </w:r>
          </w:p>
        </w:tc>
        <w:tc>
          <w:tcPr>
            <w:tcW w:w="567" w:type="dxa"/>
            <w:vAlign w:val="bottom"/>
          </w:tcPr>
          <w:p w14:paraId="50E42AC4" w14:textId="77777777" w:rsidR="00523C3C" w:rsidRPr="00900362" w:rsidRDefault="00523C3C" w:rsidP="00523C3C">
            <w:pPr>
              <w:jc w:val="right"/>
              <w:rPr>
                <w:rFonts w:ascii="Calibri" w:eastAsia="Times New Roman" w:hAnsi="Calibri" w:cs="Calibri"/>
                <w:color w:val="000000"/>
                <w:lang w:eastAsia="en-GB"/>
              </w:rPr>
            </w:pPr>
            <w:r w:rsidRPr="00900362">
              <w:rPr>
                <w:rFonts w:ascii="Calibri" w:eastAsia="Times New Roman" w:hAnsi="Calibri" w:cs="Calibri"/>
                <w:color w:val="000000"/>
                <w:lang w:eastAsia="en-GB"/>
              </w:rPr>
              <w:t>2</w:t>
            </w:r>
          </w:p>
        </w:tc>
        <w:tc>
          <w:tcPr>
            <w:tcW w:w="425" w:type="dxa"/>
            <w:vAlign w:val="bottom"/>
          </w:tcPr>
          <w:p w14:paraId="5C496F5A" w14:textId="77777777" w:rsidR="00523C3C" w:rsidRPr="00900362" w:rsidRDefault="00523C3C" w:rsidP="00523C3C">
            <w:pPr>
              <w:jc w:val="right"/>
              <w:rPr>
                <w:rFonts w:ascii="Calibri" w:eastAsia="Times New Roman" w:hAnsi="Calibri" w:cs="Calibri"/>
                <w:color w:val="000000"/>
                <w:lang w:eastAsia="en-GB"/>
              </w:rPr>
            </w:pPr>
            <w:r w:rsidRPr="00900362">
              <w:rPr>
                <w:rFonts w:ascii="Calibri" w:eastAsia="Times New Roman" w:hAnsi="Calibri" w:cs="Calibri"/>
                <w:color w:val="000000"/>
                <w:lang w:eastAsia="en-GB"/>
              </w:rPr>
              <w:t>2</w:t>
            </w:r>
          </w:p>
        </w:tc>
        <w:tc>
          <w:tcPr>
            <w:tcW w:w="426" w:type="dxa"/>
            <w:vAlign w:val="bottom"/>
          </w:tcPr>
          <w:p w14:paraId="0841BAD9" w14:textId="77777777" w:rsidR="00523C3C" w:rsidRPr="00900362" w:rsidRDefault="00523C3C" w:rsidP="00523C3C">
            <w:pPr>
              <w:jc w:val="right"/>
              <w:rPr>
                <w:rFonts w:ascii="Calibri" w:eastAsia="Times New Roman" w:hAnsi="Calibri" w:cs="Calibri"/>
                <w:color w:val="000000"/>
                <w:lang w:eastAsia="en-GB"/>
              </w:rPr>
            </w:pPr>
            <w:r w:rsidRPr="00900362">
              <w:rPr>
                <w:rFonts w:ascii="Calibri" w:eastAsia="Times New Roman" w:hAnsi="Calibri" w:cs="Calibri"/>
                <w:color w:val="000000"/>
                <w:lang w:eastAsia="en-GB"/>
              </w:rPr>
              <w:t>0</w:t>
            </w:r>
          </w:p>
        </w:tc>
        <w:tc>
          <w:tcPr>
            <w:tcW w:w="567" w:type="dxa"/>
            <w:vAlign w:val="bottom"/>
          </w:tcPr>
          <w:p w14:paraId="5CA9C091" w14:textId="77777777" w:rsidR="00523C3C" w:rsidRPr="00900362" w:rsidRDefault="00523C3C" w:rsidP="00523C3C">
            <w:pPr>
              <w:jc w:val="right"/>
              <w:rPr>
                <w:rFonts w:ascii="Calibri" w:eastAsia="Times New Roman" w:hAnsi="Calibri" w:cs="Calibri"/>
                <w:color w:val="000000"/>
                <w:lang w:eastAsia="en-GB"/>
              </w:rPr>
            </w:pPr>
            <w:r w:rsidRPr="00900362">
              <w:rPr>
                <w:rFonts w:ascii="Calibri" w:eastAsia="Times New Roman" w:hAnsi="Calibri" w:cs="Calibri"/>
                <w:color w:val="000000"/>
                <w:lang w:eastAsia="en-GB"/>
              </w:rPr>
              <w:t>0</w:t>
            </w:r>
          </w:p>
        </w:tc>
        <w:tc>
          <w:tcPr>
            <w:tcW w:w="425" w:type="dxa"/>
            <w:vAlign w:val="bottom"/>
          </w:tcPr>
          <w:p w14:paraId="774D5B2E" w14:textId="77777777" w:rsidR="00523C3C" w:rsidRPr="00900362" w:rsidRDefault="00523C3C" w:rsidP="00523C3C">
            <w:pPr>
              <w:jc w:val="right"/>
              <w:rPr>
                <w:rFonts w:ascii="Calibri" w:eastAsia="Times New Roman" w:hAnsi="Calibri" w:cs="Calibri"/>
                <w:color w:val="000000"/>
                <w:lang w:eastAsia="en-GB"/>
              </w:rPr>
            </w:pPr>
            <w:r w:rsidRPr="00900362">
              <w:rPr>
                <w:rFonts w:ascii="Calibri" w:eastAsia="Times New Roman" w:hAnsi="Calibri" w:cs="Calibri"/>
                <w:color w:val="000000"/>
                <w:lang w:eastAsia="en-GB"/>
              </w:rPr>
              <w:t>0</w:t>
            </w:r>
          </w:p>
        </w:tc>
        <w:tc>
          <w:tcPr>
            <w:tcW w:w="1399" w:type="dxa"/>
            <w:vAlign w:val="bottom"/>
          </w:tcPr>
          <w:p w14:paraId="6DAFF21D" w14:textId="77777777" w:rsidR="00523C3C" w:rsidRPr="00900362" w:rsidRDefault="00523C3C" w:rsidP="00523C3C">
            <w:pPr>
              <w:jc w:val="right"/>
              <w:rPr>
                <w:rFonts w:ascii="Calibri" w:eastAsia="Times New Roman" w:hAnsi="Calibri" w:cs="Calibri"/>
                <w:color w:val="000000"/>
                <w:lang w:eastAsia="en-GB"/>
              </w:rPr>
            </w:pPr>
            <w:r w:rsidRPr="00900362">
              <w:rPr>
                <w:rFonts w:ascii="Calibri" w:eastAsia="Times New Roman" w:hAnsi="Calibri" w:cs="Calibri"/>
                <w:color w:val="000000"/>
                <w:lang w:eastAsia="en-GB"/>
              </w:rPr>
              <w:t>15</w:t>
            </w:r>
          </w:p>
        </w:tc>
        <w:tc>
          <w:tcPr>
            <w:tcW w:w="1134" w:type="dxa"/>
            <w:vAlign w:val="center"/>
          </w:tcPr>
          <w:p w14:paraId="11E82CDD" w14:textId="77777777" w:rsidR="00523C3C" w:rsidRPr="00900362" w:rsidRDefault="00523C3C" w:rsidP="00523C3C">
            <w:pPr>
              <w:jc w:val="right"/>
              <w:rPr>
                <w:rFonts w:ascii="Arial" w:eastAsia="Times New Roman" w:hAnsi="Arial" w:cs="Arial"/>
                <w:color w:val="000000"/>
                <w:sz w:val="20"/>
                <w:szCs w:val="20"/>
                <w:lang w:eastAsia="en-GB"/>
              </w:rPr>
            </w:pPr>
            <w:r w:rsidRPr="00900362">
              <w:rPr>
                <w:rFonts w:ascii="Arial" w:eastAsia="Times New Roman" w:hAnsi="Arial" w:cs="Arial"/>
                <w:color w:val="000000"/>
                <w:sz w:val="20"/>
                <w:szCs w:val="20"/>
                <w:lang w:eastAsia="en-GB"/>
              </w:rPr>
              <w:t>800</w:t>
            </w:r>
          </w:p>
        </w:tc>
        <w:tc>
          <w:tcPr>
            <w:tcW w:w="1418" w:type="dxa"/>
            <w:vAlign w:val="bottom"/>
          </w:tcPr>
          <w:p w14:paraId="130DC42C" w14:textId="77777777" w:rsidR="00523C3C" w:rsidRPr="00900362" w:rsidRDefault="00523C3C" w:rsidP="00523C3C">
            <w:pPr>
              <w:jc w:val="right"/>
              <w:rPr>
                <w:rFonts w:ascii="Calibri" w:eastAsia="Times New Roman" w:hAnsi="Calibri" w:cs="Calibri"/>
                <w:color w:val="000000"/>
                <w:lang w:eastAsia="en-GB"/>
              </w:rPr>
            </w:pPr>
            <w:r w:rsidRPr="00900362">
              <w:rPr>
                <w:rFonts w:ascii="Calibri" w:eastAsia="Times New Roman" w:hAnsi="Calibri" w:cs="Calibri"/>
                <w:color w:val="000000"/>
                <w:lang w:eastAsia="en-GB"/>
              </w:rPr>
              <w:t>1.88%</w:t>
            </w:r>
          </w:p>
        </w:tc>
      </w:tr>
      <w:tr w:rsidR="00523C3C" w:rsidRPr="00523C3C" w14:paraId="7E0C80FC" w14:textId="77777777" w:rsidTr="006C2FF3">
        <w:tc>
          <w:tcPr>
            <w:tcW w:w="1526" w:type="dxa"/>
            <w:vAlign w:val="bottom"/>
          </w:tcPr>
          <w:p w14:paraId="2CDC1FFA" w14:textId="77777777" w:rsidR="00523C3C" w:rsidRPr="00900362" w:rsidRDefault="00523C3C" w:rsidP="00523C3C">
            <w:pPr>
              <w:rPr>
                <w:rFonts w:ascii="Calibri" w:eastAsia="Times New Roman" w:hAnsi="Calibri" w:cs="Calibri"/>
                <w:color w:val="000000"/>
                <w:lang w:eastAsia="en-GB"/>
              </w:rPr>
            </w:pPr>
            <w:r w:rsidRPr="00900362">
              <w:rPr>
                <w:rFonts w:ascii="Calibri" w:eastAsia="Times New Roman" w:hAnsi="Calibri" w:cs="Calibri"/>
                <w:color w:val="000000"/>
                <w:lang w:eastAsia="en-GB"/>
              </w:rPr>
              <w:t>Rye Foreign</w:t>
            </w:r>
          </w:p>
        </w:tc>
        <w:tc>
          <w:tcPr>
            <w:tcW w:w="567" w:type="dxa"/>
            <w:vAlign w:val="bottom"/>
          </w:tcPr>
          <w:p w14:paraId="13C37E75" w14:textId="77777777" w:rsidR="00523C3C" w:rsidRPr="00900362" w:rsidRDefault="00523C3C" w:rsidP="00523C3C">
            <w:pPr>
              <w:jc w:val="right"/>
              <w:rPr>
                <w:rFonts w:ascii="Calibri" w:eastAsia="Times New Roman" w:hAnsi="Calibri" w:cs="Calibri"/>
                <w:color w:val="000000"/>
                <w:lang w:eastAsia="en-GB"/>
              </w:rPr>
            </w:pPr>
            <w:r w:rsidRPr="00900362">
              <w:rPr>
                <w:rFonts w:ascii="Calibri" w:eastAsia="Times New Roman" w:hAnsi="Calibri" w:cs="Calibri"/>
                <w:color w:val="000000"/>
                <w:lang w:eastAsia="en-GB"/>
              </w:rPr>
              <w:t>4</w:t>
            </w:r>
          </w:p>
        </w:tc>
        <w:tc>
          <w:tcPr>
            <w:tcW w:w="567" w:type="dxa"/>
            <w:vAlign w:val="bottom"/>
          </w:tcPr>
          <w:p w14:paraId="4DD710AA" w14:textId="77777777" w:rsidR="00523C3C" w:rsidRPr="00900362" w:rsidRDefault="00523C3C" w:rsidP="00523C3C">
            <w:pPr>
              <w:jc w:val="right"/>
              <w:rPr>
                <w:rFonts w:ascii="Calibri" w:eastAsia="Times New Roman" w:hAnsi="Calibri" w:cs="Calibri"/>
                <w:color w:val="000000"/>
                <w:lang w:eastAsia="en-GB"/>
              </w:rPr>
            </w:pPr>
            <w:r w:rsidRPr="00900362">
              <w:rPr>
                <w:rFonts w:ascii="Calibri" w:eastAsia="Times New Roman" w:hAnsi="Calibri" w:cs="Calibri"/>
                <w:color w:val="000000"/>
                <w:lang w:eastAsia="en-GB"/>
              </w:rPr>
              <w:t>0</w:t>
            </w:r>
          </w:p>
        </w:tc>
        <w:tc>
          <w:tcPr>
            <w:tcW w:w="425" w:type="dxa"/>
            <w:vAlign w:val="bottom"/>
          </w:tcPr>
          <w:p w14:paraId="4EA73282" w14:textId="77777777" w:rsidR="00523C3C" w:rsidRPr="00900362" w:rsidRDefault="00523C3C" w:rsidP="00523C3C">
            <w:pPr>
              <w:jc w:val="right"/>
              <w:rPr>
                <w:rFonts w:ascii="Calibri" w:eastAsia="Times New Roman" w:hAnsi="Calibri" w:cs="Calibri"/>
                <w:color w:val="000000"/>
                <w:lang w:eastAsia="en-GB"/>
              </w:rPr>
            </w:pPr>
            <w:r w:rsidRPr="00900362">
              <w:rPr>
                <w:rFonts w:ascii="Calibri" w:eastAsia="Times New Roman" w:hAnsi="Calibri" w:cs="Calibri"/>
                <w:color w:val="000000"/>
                <w:lang w:eastAsia="en-GB"/>
              </w:rPr>
              <w:t>1</w:t>
            </w:r>
          </w:p>
        </w:tc>
        <w:tc>
          <w:tcPr>
            <w:tcW w:w="567" w:type="dxa"/>
            <w:vAlign w:val="bottom"/>
          </w:tcPr>
          <w:p w14:paraId="7F497C84" w14:textId="77777777" w:rsidR="00523C3C" w:rsidRPr="00900362" w:rsidRDefault="00523C3C" w:rsidP="00523C3C">
            <w:pPr>
              <w:jc w:val="right"/>
              <w:rPr>
                <w:rFonts w:ascii="Calibri" w:eastAsia="Times New Roman" w:hAnsi="Calibri" w:cs="Calibri"/>
                <w:color w:val="000000"/>
                <w:lang w:eastAsia="en-GB"/>
              </w:rPr>
            </w:pPr>
            <w:r w:rsidRPr="00900362">
              <w:rPr>
                <w:rFonts w:ascii="Calibri" w:eastAsia="Times New Roman" w:hAnsi="Calibri" w:cs="Calibri"/>
                <w:color w:val="000000"/>
                <w:lang w:eastAsia="en-GB"/>
              </w:rPr>
              <w:t>10</w:t>
            </w:r>
          </w:p>
        </w:tc>
        <w:tc>
          <w:tcPr>
            <w:tcW w:w="425" w:type="dxa"/>
            <w:vAlign w:val="bottom"/>
          </w:tcPr>
          <w:p w14:paraId="413AC53F" w14:textId="77777777" w:rsidR="00523C3C" w:rsidRPr="00900362" w:rsidRDefault="00523C3C" w:rsidP="00523C3C">
            <w:pPr>
              <w:jc w:val="right"/>
              <w:rPr>
                <w:rFonts w:ascii="Calibri" w:eastAsia="Times New Roman" w:hAnsi="Calibri" w:cs="Calibri"/>
                <w:color w:val="000000"/>
                <w:lang w:eastAsia="en-GB"/>
              </w:rPr>
            </w:pPr>
            <w:r w:rsidRPr="00900362">
              <w:rPr>
                <w:rFonts w:ascii="Calibri" w:eastAsia="Times New Roman" w:hAnsi="Calibri" w:cs="Calibri"/>
                <w:color w:val="000000"/>
                <w:lang w:eastAsia="en-GB"/>
              </w:rPr>
              <w:t>1</w:t>
            </w:r>
          </w:p>
        </w:tc>
        <w:tc>
          <w:tcPr>
            <w:tcW w:w="426" w:type="dxa"/>
            <w:vAlign w:val="bottom"/>
          </w:tcPr>
          <w:p w14:paraId="06ADCDF1" w14:textId="77777777" w:rsidR="00523C3C" w:rsidRPr="00900362" w:rsidRDefault="00523C3C" w:rsidP="00523C3C">
            <w:pPr>
              <w:jc w:val="right"/>
              <w:rPr>
                <w:rFonts w:ascii="Calibri" w:eastAsia="Times New Roman" w:hAnsi="Calibri" w:cs="Calibri"/>
                <w:color w:val="000000"/>
                <w:lang w:eastAsia="en-GB"/>
              </w:rPr>
            </w:pPr>
            <w:r w:rsidRPr="00900362">
              <w:rPr>
                <w:rFonts w:ascii="Calibri" w:eastAsia="Times New Roman" w:hAnsi="Calibri" w:cs="Calibri"/>
                <w:color w:val="000000"/>
                <w:lang w:eastAsia="en-GB"/>
              </w:rPr>
              <w:t>0</w:t>
            </w:r>
          </w:p>
        </w:tc>
        <w:tc>
          <w:tcPr>
            <w:tcW w:w="567" w:type="dxa"/>
            <w:vAlign w:val="bottom"/>
          </w:tcPr>
          <w:p w14:paraId="54C2580A" w14:textId="77777777" w:rsidR="00523C3C" w:rsidRPr="00900362" w:rsidRDefault="00523C3C" w:rsidP="00523C3C">
            <w:pPr>
              <w:jc w:val="right"/>
              <w:rPr>
                <w:rFonts w:ascii="Calibri" w:eastAsia="Times New Roman" w:hAnsi="Calibri" w:cs="Calibri"/>
                <w:color w:val="000000"/>
                <w:lang w:eastAsia="en-GB"/>
              </w:rPr>
            </w:pPr>
            <w:r w:rsidRPr="00900362">
              <w:rPr>
                <w:rFonts w:ascii="Calibri" w:eastAsia="Times New Roman" w:hAnsi="Calibri" w:cs="Calibri"/>
                <w:color w:val="000000"/>
                <w:lang w:eastAsia="en-GB"/>
              </w:rPr>
              <w:t>0</w:t>
            </w:r>
          </w:p>
        </w:tc>
        <w:tc>
          <w:tcPr>
            <w:tcW w:w="425" w:type="dxa"/>
            <w:vAlign w:val="bottom"/>
          </w:tcPr>
          <w:p w14:paraId="3EB84808" w14:textId="77777777" w:rsidR="00523C3C" w:rsidRPr="00900362" w:rsidRDefault="00523C3C" w:rsidP="00523C3C">
            <w:pPr>
              <w:jc w:val="right"/>
              <w:rPr>
                <w:rFonts w:ascii="Calibri" w:eastAsia="Times New Roman" w:hAnsi="Calibri" w:cs="Calibri"/>
                <w:color w:val="000000"/>
                <w:lang w:eastAsia="en-GB"/>
              </w:rPr>
            </w:pPr>
            <w:r w:rsidRPr="00900362">
              <w:rPr>
                <w:rFonts w:ascii="Calibri" w:eastAsia="Times New Roman" w:hAnsi="Calibri" w:cs="Calibri"/>
                <w:color w:val="000000"/>
                <w:lang w:eastAsia="en-GB"/>
              </w:rPr>
              <w:t>0</w:t>
            </w:r>
          </w:p>
        </w:tc>
        <w:tc>
          <w:tcPr>
            <w:tcW w:w="1399" w:type="dxa"/>
            <w:vAlign w:val="bottom"/>
          </w:tcPr>
          <w:p w14:paraId="3EB030ED" w14:textId="77777777" w:rsidR="00523C3C" w:rsidRPr="00900362" w:rsidRDefault="00523C3C" w:rsidP="00523C3C">
            <w:pPr>
              <w:jc w:val="right"/>
              <w:rPr>
                <w:rFonts w:ascii="Calibri" w:eastAsia="Times New Roman" w:hAnsi="Calibri" w:cs="Calibri"/>
                <w:color w:val="000000"/>
                <w:lang w:eastAsia="en-GB"/>
              </w:rPr>
            </w:pPr>
            <w:r w:rsidRPr="00900362">
              <w:rPr>
                <w:rFonts w:ascii="Calibri" w:eastAsia="Times New Roman" w:hAnsi="Calibri" w:cs="Calibri"/>
                <w:color w:val="000000"/>
                <w:lang w:eastAsia="en-GB"/>
              </w:rPr>
              <w:t>16</w:t>
            </w:r>
          </w:p>
        </w:tc>
        <w:tc>
          <w:tcPr>
            <w:tcW w:w="1134" w:type="dxa"/>
            <w:vAlign w:val="center"/>
          </w:tcPr>
          <w:p w14:paraId="0851BBA8" w14:textId="77777777" w:rsidR="00523C3C" w:rsidRPr="00900362" w:rsidRDefault="00523C3C" w:rsidP="00523C3C">
            <w:pPr>
              <w:jc w:val="right"/>
              <w:rPr>
                <w:rFonts w:ascii="Arial" w:eastAsia="Times New Roman" w:hAnsi="Arial" w:cs="Arial"/>
                <w:color w:val="000000"/>
                <w:sz w:val="20"/>
                <w:szCs w:val="20"/>
                <w:lang w:eastAsia="en-GB"/>
              </w:rPr>
            </w:pPr>
            <w:r w:rsidRPr="00900362">
              <w:rPr>
                <w:rFonts w:ascii="Arial" w:eastAsia="Times New Roman" w:hAnsi="Arial" w:cs="Arial"/>
                <w:color w:val="000000"/>
                <w:sz w:val="20"/>
                <w:szCs w:val="20"/>
                <w:lang w:eastAsia="en-GB"/>
              </w:rPr>
              <w:t>190</w:t>
            </w:r>
          </w:p>
        </w:tc>
        <w:tc>
          <w:tcPr>
            <w:tcW w:w="1418" w:type="dxa"/>
            <w:vAlign w:val="bottom"/>
          </w:tcPr>
          <w:p w14:paraId="4298E16A" w14:textId="77777777" w:rsidR="00523C3C" w:rsidRPr="00900362" w:rsidRDefault="00523C3C" w:rsidP="00523C3C">
            <w:pPr>
              <w:jc w:val="right"/>
              <w:rPr>
                <w:rFonts w:ascii="Calibri" w:eastAsia="Times New Roman" w:hAnsi="Calibri" w:cs="Calibri"/>
                <w:color w:val="000000"/>
                <w:lang w:eastAsia="en-GB"/>
              </w:rPr>
            </w:pPr>
            <w:r w:rsidRPr="00900362">
              <w:rPr>
                <w:rFonts w:ascii="Calibri" w:eastAsia="Times New Roman" w:hAnsi="Calibri" w:cs="Calibri"/>
                <w:color w:val="000000"/>
                <w:lang w:eastAsia="en-GB"/>
              </w:rPr>
              <w:t>8.42%</w:t>
            </w:r>
          </w:p>
        </w:tc>
      </w:tr>
      <w:tr w:rsidR="00523C3C" w:rsidRPr="00523C3C" w14:paraId="56332E34" w14:textId="77777777" w:rsidTr="006C2FF3">
        <w:tc>
          <w:tcPr>
            <w:tcW w:w="1526" w:type="dxa"/>
            <w:vAlign w:val="bottom"/>
          </w:tcPr>
          <w:p w14:paraId="40BD4FD0" w14:textId="77777777" w:rsidR="00523C3C" w:rsidRPr="00523C3C" w:rsidRDefault="00523C3C" w:rsidP="00523C3C">
            <w:pPr>
              <w:rPr>
                <w:rFonts w:ascii="Calibri" w:eastAsia="Times New Roman" w:hAnsi="Calibri" w:cs="Calibri"/>
                <w:color w:val="000000"/>
                <w:lang w:eastAsia="en-GB"/>
              </w:rPr>
            </w:pPr>
            <w:r w:rsidRPr="00523C3C">
              <w:rPr>
                <w:rFonts w:ascii="Calibri" w:eastAsia="Times New Roman" w:hAnsi="Calibri" w:cs="Calibri"/>
                <w:color w:val="000000"/>
                <w:lang w:eastAsia="en-GB"/>
              </w:rPr>
              <w:t>Rye</w:t>
            </w:r>
          </w:p>
        </w:tc>
        <w:tc>
          <w:tcPr>
            <w:tcW w:w="567" w:type="dxa"/>
            <w:vAlign w:val="bottom"/>
          </w:tcPr>
          <w:p w14:paraId="39ABB99A"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3</w:t>
            </w:r>
          </w:p>
        </w:tc>
        <w:tc>
          <w:tcPr>
            <w:tcW w:w="567" w:type="dxa"/>
            <w:vAlign w:val="bottom"/>
          </w:tcPr>
          <w:p w14:paraId="0BFC1706"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425" w:type="dxa"/>
            <w:vAlign w:val="bottom"/>
          </w:tcPr>
          <w:p w14:paraId="610BFEFE"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3</w:t>
            </w:r>
          </w:p>
        </w:tc>
        <w:tc>
          <w:tcPr>
            <w:tcW w:w="567" w:type="dxa"/>
            <w:vAlign w:val="bottom"/>
          </w:tcPr>
          <w:p w14:paraId="244250DC"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2</w:t>
            </w:r>
          </w:p>
        </w:tc>
        <w:tc>
          <w:tcPr>
            <w:tcW w:w="425" w:type="dxa"/>
            <w:vAlign w:val="bottom"/>
          </w:tcPr>
          <w:p w14:paraId="1F24C1B2"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6" w:type="dxa"/>
            <w:vAlign w:val="bottom"/>
          </w:tcPr>
          <w:p w14:paraId="60277EDD"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567" w:type="dxa"/>
            <w:vAlign w:val="bottom"/>
          </w:tcPr>
          <w:p w14:paraId="663ABCC6"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425" w:type="dxa"/>
            <w:vAlign w:val="bottom"/>
          </w:tcPr>
          <w:p w14:paraId="7668E59F"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1399" w:type="dxa"/>
            <w:vAlign w:val="bottom"/>
          </w:tcPr>
          <w:p w14:paraId="313E01F8"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11</w:t>
            </w:r>
          </w:p>
        </w:tc>
        <w:tc>
          <w:tcPr>
            <w:tcW w:w="1134" w:type="dxa"/>
            <w:vAlign w:val="center"/>
          </w:tcPr>
          <w:p w14:paraId="32DE4EA7" w14:textId="77777777" w:rsidR="00523C3C" w:rsidRPr="00523C3C" w:rsidRDefault="00523C3C" w:rsidP="00523C3C">
            <w:pPr>
              <w:jc w:val="right"/>
              <w:rPr>
                <w:rFonts w:ascii="Arial" w:eastAsia="Times New Roman" w:hAnsi="Arial" w:cs="Arial"/>
                <w:color w:val="000000"/>
                <w:sz w:val="20"/>
                <w:szCs w:val="20"/>
                <w:lang w:eastAsia="en-GB"/>
              </w:rPr>
            </w:pPr>
            <w:r w:rsidRPr="00523C3C">
              <w:rPr>
                <w:rFonts w:ascii="Arial" w:eastAsia="Times New Roman" w:hAnsi="Arial" w:cs="Arial"/>
                <w:color w:val="000000"/>
                <w:sz w:val="20"/>
                <w:szCs w:val="20"/>
                <w:lang w:eastAsia="en-GB"/>
              </w:rPr>
              <w:t>2361</w:t>
            </w:r>
          </w:p>
        </w:tc>
        <w:tc>
          <w:tcPr>
            <w:tcW w:w="1418" w:type="dxa"/>
            <w:vAlign w:val="bottom"/>
          </w:tcPr>
          <w:p w14:paraId="157C220E"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0.47%</w:t>
            </w:r>
          </w:p>
        </w:tc>
      </w:tr>
      <w:tr w:rsidR="00523C3C" w:rsidRPr="00523C3C" w14:paraId="43581C4A" w14:textId="77777777" w:rsidTr="006C2FF3">
        <w:tc>
          <w:tcPr>
            <w:tcW w:w="1526" w:type="dxa"/>
            <w:vAlign w:val="bottom"/>
          </w:tcPr>
          <w:p w14:paraId="048066CC" w14:textId="77777777" w:rsidR="00523C3C" w:rsidRPr="00523C3C" w:rsidRDefault="00523C3C" w:rsidP="00523C3C">
            <w:pPr>
              <w:rPr>
                <w:rFonts w:ascii="Calibri" w:eastAsia="Times New Roman" w:hAnsi="Calibri" w:cs="Calibri"/>
                <w:color w:val="000000"/>
                <w:lang w:eastAsia="en-GB"/>
              </w:rPr>
            </w:pPr>
            <w:proofErr w:type="spellStart"/>
            <w:r w:rsidRPr="00523C3C">
              <w:rPr>
                <w:rFonts w:ascii="Calibri" w:eastAsia="Times New Roman" w:hAnsi="Calibri" w:cs="Calibri"/>
                <w:color w:val="000000"/>
                <w:lang w:eastAsia="en-GB"/>
              </w:rPr>
              <w:t>Northiam</w:t>
            </w:r>
            <w:proofErr w:type="spellEnd"/>
          </w:p>
        </w:tc>
        <w:tc>
          <w:tcPr>
            <w:tcW w:w="567" w:type="dxa"/>
            <w:vAlign w:val="bottom"/>
          </w:tcPr>
          <w:p w14:paraId="4CF454C9"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2</w:t>
            </w:r>
          </w:p>
        </w:tc>
        <w:tc>
          <w:tcPr>
            <w:tcW w:w="567" w:type="dxa"/>
            <w:vAlign w:val="bottom"/>
          </w:tcPr>
          <w:p w14:paraId="54657118"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425" w:type="dxa"/>
            <w:vAlign w:val="bottom"/>
          </w:tcPr>
          <w:p w14:paraId="52B089E6"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567" w:type="dxa"/>
            <w:vAlign w:val="bottom"/>
          </w:tcPr>
          <w:p w14:paraId="59A710C6"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793B5C0F"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6" w:type="dxa"/>
            <w:vAlign w:val="bottom"/>
          </w:tcPr>
          <w:p w14:paraId="7547AD5F"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59D31484"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11C6E14D"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1399" w:type="dxa"/>
            <w:vAlign w:val="bottom"/>
          </w:tcPr>
          <w:p w14:paraId="15BDF62E"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4</w:t>
            </w:r>
          </w:p>
        </w:tc>
        <w:tc>
          <w:tcPr>
            <w:tcW w:w="1134" w:type="dxa"/>
            <w:vAlign w:val="center"/>
          </w:tcPr>
          <w:p w14:paraId="339A06D2" w14:textId="77777777" w:rsidR="00523C3C" w:rsidRPr="00523C3C" w:rsidRDefault="00523C3C" w:rsidP="00523C3C">
            <w:pPr>
              <w:jc w:val="right"/>
              <w:rPr>
                <w:rFonts w:ascii="Arial" w:eastAsia="Times New Roman" w:hAnsi="Arial" w:cs="Arial"/>
                <w:color w:val="000000"/>
                <w:sz w:val="20"/>
                <w:szCs w:val="20"/>
                <w:lang w:eastAsia="en-GB"/>
              </w:rPr>
            </w:pPr>
            <w:r w:rsidRPr="00523C3C">
              <w:rPr>
                <w:rFonts w:ascii="Arial" w:eastAsia="Times New Roman" w:hAnsi="Arial" w:cs="Arial"/>
                <w:color w:val="000000"/>
                <w:sz w:val="20"/>
                <w:szCs w:val="20"/>
                <w:lang w:eastAsia="en-GB"/>
              </w:rPr>
              <w:t>1020</w:t>
            </w:r>
          </w:p>
        </w:tc>
        <w:tc>
          <w:tcPr>
            <w:tcW w:w="1418" w:type="dxa"/>
            <w:vAlign w:val="bottom"/>
          </w:tcPr>
          <w:p w14:paraId="37048466"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0.39%</w:t>
            </w:r>
          </w:p>
        </w:tc>
      </w:tr>
      <w:tr w:rsidR="00523C3C" w:rsidRPr="00523C3C" w14:paraId="05C562C5" w14:textId="77777777" w:rsidTr="006C2FF3">
        <w:tc>
          <w:tcPr>
            <w:tcW w:w="1526" w:type="dxa"/>
            <w:vAlign w:val="bottom"/>
          </w:tcPr>
          <w:p w14:paraId="2642178E" w14:textId="77777777" w:rsidR="00523C3C" w:rsidRPr="00523C3C" w:rsidRDefault="00523C3C" w:rsidP="00523C3C">
            <w:pPr>
              <w:rPr>
                <w:rFonts w:ascii="Calibri" w:eastAsia="Times New Roman" w:hAnsi="Calibri" w:cs="Calibri"/>
                <w:color w:val="000000"/>
                <w:lang w:eastAsia="en-GB"/>
              </w:rPr>
            </w:pPr>
            <w:r w:rsidRPr="00523C3C">
              <w:rPr>
                <w:rFonts w:ascii="Calibri" w:eastAsia="Times New Roman" w:hAnsi="Calibri" w:cs="Calibri"/>
                <w:color w:val="000000"/>
                <w:lang w:eastAsia="en-GB"/>
              </w:rPr>
              <w:t xml:space="preserve">Ticehurst </w:t>
            </w:r>
          </w:p>
        </w:tc>
        <w:tc>
          <w:tcPr>
            <w:tcW w:w="567" w:type="dxa"/>
            <w:vAlign w:val="bottom"/>
          </w:tcPr>
          <w:p w14:paraId="508E5FCD"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567" w:type="dxa"/>
            <w:vAlign w:val="bottom"/>
          </w:tcPr>
          <w:p w14:paraId="00FE24AD"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425" w:type="dxa"/>
            <w:vAlign w:val="bottom"/>
          </w:tcPr>
          <w:p w14:paraId="30D1B539"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2</w:t>
            </w:r>
          </w:p>
        </w:tc>
        <w:tc>
          <w:tcPr>
            <w:tcW w:w="567" w:type="dxa"/>
            <w:vAlign w:val="bottom"/>
          </w:tcPr>
          <w:p w14:paraId="78222445"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4</w:t>
            </w:r>
          </w:p>
        </w:tc>
        <w:tc>
          <w:tcPr>
            <w:tcW w:w="425" w:type="dxa"/>
            <w:vAlign w:val="bottom"/>
          </w:tcPr>
          <w:p w14:paraId="50D66B3B"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6" w:type="dxa"/>
            <w:vAlign w:val="bottom"/>
          </w:tcPr>
          <w:p w14:paraId="4CDC97EA"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45BCD1E9"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425" w:type="dxa"/>
            <w:vAlign w:val="bottom"/>
          </w:tcPr>
          <w:p w14:paraId="77CDB2AE"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1399" w:type="dxa"/>
            <w:vAlign w:val="bottom"/>
          </w:tcPr>
          <w:p w14:paraId="294CB1A7"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10</w:t>
            </w:r>
          </w:p>
        </w:tc>
        <w:tc>
          <w:tcPr>
            <w:tcW w:w="1134" w:type="dxa"/>
            <w:vAlign w:val="center"/>
          </w:tcPr>
          <w:p w14:paraId="7E4811A1" w14:textId="77777777" w:rsidR="00523C3C" w:rsidRPr="00523C3C" w:rsidRDefault="00523C3C" w:rsidP="00523C3C">
            <w:pPr>
              <w:jc w:val="right"/>
              <w:rPr>
                <w:rFonts w:ascii="Arial" w:eastAsia="Times New Roman" w:hAnsi="Arial" w:cs="Arial"/>
                <w:color w:val="000000"/>
                <w:sz w:val="20"/>
                <w:szCs w:val="20"/>
                <w:lang w:eastAsia="en-GB"/>
              </w:rPr>
            </w:pPr>
            <w:r w:rsidRPr="00523C3C">
              <w:rPr>
                <w:rFonts w:ascii="Arial" w:eastAsia="Times New Roman" w:hAnsi="Arial" w:cs="Arial"/>
                <w:color w:val="000000"/>
                <w:sz w:val="20"/>
                <w:szCs w:val="20"/>
                <w:lang w:eastAsia="en-GB"/>
              </w:rPr>
              <w:t>1608</w:t>
            </w:r>
          </w:p>
        </w:tc>
        <w:tc>
          <w:tcPr>
            <w:tcW w:w="1418" w:type="dxa"/>
            <w:vAlign w:val="bottom"/>
          </w:tcPr>
          <w:p w14:paraId="2DD95602"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0.62%</w:t>
            </w:r>
          </w:p>
        </w:tc>
      </w:tr>
      <w:tr w:rsidR="00523C3C" w:rsidRPr="00523C3C" w14:paraId="57E2B1FE" w14:textId="77777777" w:rsidTr="006C2FF3">
        <w:tc>
          <w:tcPr>
            <w:tcW w:w="1526" w:type="dxa"/>
            <w:vAlign w:val="bottom"/>
          </w:tcPr>
          <w:p w14:paraId="006AE375" w14:textId="77777777" w:rsidR="00523C3C" w:rsidRPr="00523C3C" w:rsidRDefault="00523C3C" w:rsidP="00523C3C">
            <w:pPr>
              <w:rPr>
                <w:rFonts w:ascii="Calibri" w:eastAsia="Times New Roman" w:hAnsi="Calibri" w:cs="Calibri"/>
                <w:color w:val="000000"/>
                <w:lang w:eastAsia="en-GB"/>
              </w:rPr>
            </w:pPr>
            <w:r w:rsidRPr="00523C3C">
              <w:rPr>
                <w:rFonts w:ascii="Calibri" w:eastAsia="Times New Roman" w:hAnsi="Calibri" w:cs="Calibri"/>
                <w:color w:val="000000"/>
                <w:lang w:eastAsia="en-GB"/>
              </w:rPr>
              <w:t>Battle</w:t>
            </w:r>
          </w:p>
        </w:tc>
        <w:tc>
          <w:tcPr>
            <w:tcW w:w="567" w:type="dxa"/>
            <w:vAlign w:val="bottom"/>
          </w:tcPr>
          <w:p w14:paraId="1FA4A259"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567" w:type="dxa"/>
            <w:vAlign w:val="bottom"/>
          </w:tcPr>
          <w:p w14:paraId="09F4F592"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2</w:t>
            </w:r>
          </w:p>
        </w:tc>
        <w:tc>
          <w:tcPr>
            <w:tcW w:w="425" w:type="dxa"/>
            <w:vAlign w:val="bottom"/>
          </w:tcPr>
          <w:p w14:paraId="157D9ABA"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2</w:t>
            </w:r>
          </w:p>
        </w:tc>
        <w:tc>
          <w:tcPr>
            <w:tcW w:w="567" w:type="dxa"/>
            <w:vAlign w:val="bottom"/>
          </w:tcPr>
          <w:p w14:paraId="0EA581A4"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4</w:t>
            </w:r>
          </w:p>
        </w:tc>
        <w:tc>
          <w:tcPr>
            <w:tcW w:w="425" w:type="dxa"/>
            <w:vAlign w:val="bottom"/>
          </w:tcPr>
          <w:p w14:paraId="7E6B24E9"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6" w:type="dxa"/>
            <w:vAlign w:val="bottom"/>
          </w:tcPr>
          <w:p w14:paraId="6F740D45"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522DF3A5"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47E8EA37"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1399" w:type="dxa"/>
            <w:vAlign w:val="bottom"/>
          </w:tcPr>
          <w:p w14:paraId="4D6E21B0"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9</w:t>
            </w:r>
          </w:p>
        </w:tc>
        <w:tc>
          <w:tcPr>
            <w:tcW w:w="1134" w:type="dxa"/>
            <w:vAlign w:val="center"/>
          </w:tcPr>
          <w:p w14:paraId="150F3162" w14:textId="77777777" w:rsidR="00523C3C" w:rsidRPr="00523C3C" w:rsidRDefault="00523C3C" w:rsidP="00523C3C">
            <w:pPr>
              <w:jc w:val="right"/>
              <w:rPr>
                <w:rFonts w:ascii="Arial" w:eastAsia="Times New Roman" w:hAnsi="Arial" w:cs="Arial"/>
                <w:color w:val="000000"/>
                <w:sz w:val="20"/>
                <w:szCs w:val="20"/>
                <w:lang w:eastAsia="en-GB"/>
              </w:rPr>
            </w:pPr>
            <w:r w:rsidRPr="00523C3C">
              <w:rPr>
                <w:rFonts w:ascii="Arial" w:eastAsia="Times New Roman" w:hAnsi="Arial" w:cs="Arial"/>
                <w:color w:val="000000"/>
                <w:sz w:val="20"/>
                <w:szCs w:val="20"/>
                <w:lang w:eastAsia="en-GB"/>
              </w:rPr>
              <w:t>2995</w:t>
            </w:r>
          </w:p>
        </w:tc>
        <w:tc>
          <w:tcPr>
            <w:tcW w:w="1418" w:type="dxa"/>
            <w:vAlign w:val="bottom"/>
          </w:tcPr>
          <w:p w14:paraId="02E64B48"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0.30%</w:t>
            </w:r>
          </w:p>
        </w:tc>
      </w:tr>
      <w:tr w:rsidR="00523C3C" w:rsidRPr="00523C3C" w14:paraId="4200BD61" w14:textId="77777777" w:rsidTr="006C2FF3">
        <w:tc>
          <w:tcPr>
            <w:tcW w:w="1526" w:type="dxa"/>
            <w:vAlign w:val="bottom"/>
          </w:tcPr>
          <w:p w14:paraId="2ED336E4" w14:textId="77777777" w:rsidR="00523C3C" w:rsidRPr="00523C3C" w:rsidRDefault="00523C3C" w:rsidP="00523C3C">
            <w:pPr>
              <w:rPr>
                <w:rFonts w:ascii="Calibri" w:eastAsia="Times New Roman" w:hAnsi="Calibri" w:cs="Calibri"/>
                <w:color w:val="000000"/>
                <w:lang w:eastAsia="en-GB"/>
              </w:rPr>
            </w:pPr>
            <w:proofErr w:type="spellStart"/>
            <w:r w:rsidRPr="00523C3C">
              <w:rPr>
                <w:rFonts w:ascii="Calibri" w:eastAsia="Times New Roman" w:hAnsi="Calibri" w:cs="Calibri"/>
                <w:color w:val="000000"/>
                <w:lang w:eastAsia="en-GB"/>
              </w:rPr>
              <w:t>Salehurst</w:t>
            </w:r>
            <w:proofErr w:type="spellEnd"/>
          </w:p>
        </w:tc>
        <w:tc>
          <w:tcPr>
            <w:tcW w:w="567" w:type="dxa"/>
            <w:vAlign w:val="bottom"/>
          </w:tcPr>
          <w:p w14:paraId="77ED9C98"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567" w:type="dxa"/>
            <w:vAlign w:val="bottom"/>
          </w:tcPr>
          <w:p w14:paraId="719D7644"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425" w:type="dxa"/>
            <w:vAlign w:val="bottom"/>
          </w:tcPr>
          <w:p w14:paraId="40CF0311"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60B58076"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3</w:t>
            </w:r>
          </w:p>
        </w:tc>
        <w:tc>
          <w:tcPr>
            <w:tcW w:w="425" w:type="dxa"/>
            <w:vAlign w:val="bottom"/>
          </w:tcPr>
          <w:p w14:paraId="2E0E0E2D"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6" w:type="dxa"/>
            <w:vAlign w:val="bottom"/>
          </w:tcPr>
          <w:p w14:paraId="6C42AFFC"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567" w:type="dxa"/>
            <w:vAlign w:val="bottom"/>
          </w:tcPr>
          <w:p w14:paraId="55663601"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4D32AE16"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1399" w:type="dxa"/>
            <w:vAlign w:val="bottom"/>
          </w:tcPr>
          <w:p w14:paraId="2C4D6726"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6</w:t>
            </w:r>
          </w:p>
        </w:tc>
        <w:tc>
          <w:tcPr>
            <w:tcW w:w="1134" w:type="dxa"/>
            <w:vAlign w:val="center"/>
          </w:tcPr>
          <w:p w14:paraId="307AD886" w14:textId="77777777" w:rsidR="00523C3C" w:rsidRPr="00523C3C" w:rsidRDefault="00523C3C" w:rsidP="00523C3C">
            <w:pPr>
              <w:jc w:val="right"/>
              <w:rPr>
                <w:rFonts w:ascii="Arial" w:eastAsia="Times New Roman" w:hAnsi="Arial" w:cs="Arial"/>
                <w:color w:val="000000"/>
                <w:sz w:val="20"/>
                <w:szCs w:val="20"/>
                <w:lang w:eastAsia="en-GB"/>
              </w:rPr>
            </w:pPr>
            <w:r w:rsidRPr="00523C3C">
              <w:rPr>
                <w:rFonts w:ascii="Arial" w:eastAsia="Times New Roman" w:hAnsi="Arial" w:cs="Arial"/>
                <w:color w:val="000000"/>
                <w:sz w:val="20"/>
                <w:szCs w:val="20"/>
                <w:lang w:eastAsia="en-GB"/>
              </w:rPr>
              <w:t>1099</w:t>
            </w:r>
          </w:p>
        </w:tc>
        <w:tc>
          <w:tcPr>
            <w:tcW w:w="1418" w:type="dxa"/>
            <w:vAlign w:val="bottom"/>
          </w:tcPr>
          <w:p w14:paraId="73D15D99"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0.55%</w:t>
            </w:r>
          </w:p>
        </w:tc>
      </w:tr>
      <w:tr w:rsidR="00523C3C" w:rsidRPr="00523C3C" w14:paraId="016956EC" w14:textId="77777777" w:rsidTr="006C2FF3">
        <w:tc>
          <w:tcPr>
            <w:tcW w:w="1526" w:type="dxa"/>
            <w:vAlign w:val="bottom"/>
          </w:tcPr>
          <w:p w14:paraId="316E0363" w14:textId="77777777" w:rsidR="00523C3C" w:rsidRPr="00523C3C" w:rsidRDefault="00523C3C" w:rsidP="00523C3C">
            <w:pPr>
              <w:rPr>
                <w:rFonts w:ascii="Calibri" w:eastAsia="Times New Roman" w:hAnsi="Calibri" w:cs="Calibri"/>
                <w:color w:val="000000"/>
                <w:lang w:eastAsia="en-GB"/>
              </w:rPr>
            </w:pPr>
            <w:proofErr w:type="spellStart"/>
            <w:r w:rsidRPr="00523C3C">
              <w:rPr>
                <w:rFonts w:ascii="Calibri" w:eastAsia="Times New Roman" w:hAnsi="Calibri" w:cs="Calibri"/>
                <w:color w:val="000000"/>
                <w:lang w:eastAsia="en-GB"/>
              </w:rPr>
              <w:t>Iden</w:t>
            </w:r>
            <w:proofErr w:type="spellEnd"/>
          </w:p>
        </w:tc>
        <w:tc>
          <w:tcPr>
            <w:tcW w:w="567" w:type="dxa"/>
            <w:vAlign w:val="bottom"/>
          </w:tcPr>
          <w:p w14:paraId="6484BBF0"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567" w:type="dxa"/>
            <w:vAlign w:val="bottom"/>
          </w:tcPr>
          <w:p w14:paraId="532AD142"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425" w:type="dxa"/>
            <w:vAlign w:val="bottom"/>
          </w:tcPr>
          <w:p w14:paraId="2CAAC079"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2DA6A039"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6C5D825F"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6" w:type="dxa"/>
            <w:vAlign w:val="bottom"/>
          </w:tcPr>
          <w:p w14:paraId="5A5F6448"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1896FC0B"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734FFC52"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1399" w:type="dxa"/>
            <w:vAlign w:val="bottom"/>
          </w:tcPr>
          <w:p w14:paraId="5E8FDD2F"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2</w:t>
            </w:r>
          </w:p>
        </w:tc>
        <w:tc>
          <w:tcPr>
            <w:tcW w:w="1134" w:type="dxa"/>
            <w:vAlign w:val="center"/>
          </w:tcPr>
          <w:p w14:paraId="5025369B" w14:textId="77777777" w:rsidR="00523C3C" w:rsidRPr="00523C3C" w:rsidRDefault="00523C3C" w:rsidP="00523C3C">
            <w:pPr>
              <w:jc w:val="right"/>
              <w:rPr>
                <w:rFonts w:ascii="Arial" w:eastAsia="Times New Roman" w:hAnsi="Arial" w:cs="Arial"/>
                <w:color w:val="000000"/>
                <w:sz w:val="20"/>
                <w:szCs w:val="20"/>
                <w:lang w:eastAsia="en-GB"/>
              </w:rPr>
            </w:pPr>
            <w:r w:rsidRPr="00523C3C">
              <w:rPr>
                <w:rFonts w:ascii="Arial" w:eastAsia="Times New Roman" w:hAnsi="Arial" w:cs="Arial"/>
                <w:color w:val="000000"/>
                <w:sz w:val="20"/>
                <w:szCs w:val="20"/>
                <w:lang w:eastAsia="en-GB"/>
              </w:rPr>
              <w:t>254</w:t>
            </w:r>
          </w:p>
        </w:tc>
        <w:tc>
          <w:tcPr>
            <w:tcW w:w="1418" w:type="dxa"/>
            <w:vAlign w:val="bottom"/>
          </w:tcPr>
          <w:p w14:paraId="3EACACAE"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0.79%</w:t>
            </w:r>
          </w:p>
        </w:tc>
      </w:tr>
      <w:tr w:rsidR="00523C3C" w:rsidRPr="00523C3C" w14:paraId="046799FB" w14:textId="77777777" w:rsidTr="006C2FF3">
        <w:tc>
          <w:tcPr>
            <w:tcW w:w="1526" w:type="dxa"/>
            <w:vAlign w:val="bottom"/>
          </w:tcPr>
          <w:p w14:paraId="413848B1" w14:textId="77777777" w:rsidR="00523C3C" w:rsidRPr="00523C3C" w:rsidRDefault="00523C3C" w:rsidP="00523C3C">
            <w:pPr>
              <w:rPr>
                <w:rFonts w:ascii="Calibri" w:eastAsia="Times New Roman" w:hAnsi="Calibri" w:cs="Calibri"/>
                <w:color w:val="000000"/>
                <w:lang w:eastAsia="en-GB"/>
              </w:rPr>
            </w:pPr>
            <w:proofErr w:type="spellStart"/>
            <w:r w:rsidRPr="00523C3C">
              <w:rPr>
                <w:rFonts w:ascii="Calibri" w:eastAsia="Times New Roman" w:hAnsi="Calibri" w:cs="Calibri"/>
                <w:color w:val="000000"/>
                <w:lang w:eastAsia="en-GB"/>
              </w:rPr>
              <w:t>Icklesham</w:t>
            </w:r>
            <w:proofErr w:type="spellEnd"/>
          </w:p>
        </w:tc>
        <w:tc>
          <w:tcPr>
            <w:tcW w:w="567" w:type="dxa"/>
            <w:vAlign w:val="bottom"/>
          </w:tcPr>
          <w:p w14:paraId="2749878B"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4AE1AB40"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3</w:t>
            </w:r>
          </w:p>
        </w:tc>
        <w:tc>
          <w:tcPr>
            <w:tcW w:w="425" w:type="dxa"/>
            <w:vAlign w:val="bottom"/>
          </w:tcPr>
          <w:p w14:paraId="4E73823A"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567" w:type="dxa"/>
            <w:vAlign w:val="bottom"/>
          </w:tcPr>
          <w:p w14:paraId="4057CBF4"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2</w:t>
            </w:r>
          </w:p>
        </w:tc>
        <w:tc>
          <w:tcPr>
            <w:tcW w:w="425" w:type="dxa"/>
            <w:vAlign w:val="bottom"/>
          </w:tcPr>
          <w:p w14:paraId="0338242A"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426" w:type="dxa"/>
            <w:vAlign w:val="bottom"/>
          </w:tcPr>
          <w:p w14:paraId="1BD00E8A"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567" w:type="dxa"/>
            <w:vAlign w:val="bottom"/>
          </w:tcPr>
          <w:p w14:paraId="17CA8F37"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425" w:type="dxa"/>
            <w:vAlign w:val="bottom"/>
          </w:tcPr>
          <w:p w14:paraId="50E4FB9C"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1399" w:type="dxa"/>
            <w:vAlign w:val="bottom"/>
          </w:tcPr>
          <w:p w14:paraId="7B956636"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9</w:t>
            </w:r>
          </w:p>
        </w:tc>
        <w:tc>
          <w:tcPr>
            <w:tcW w:w="1134" w:type="dxa"/>
            <w:vAlign w:val="center"/>
          </w:tcPr>
          <w:p w14:paraId="2D7F1DF4" w14:textId="77777777" w:rsidR="00523C3C" w:rsidRPr="00523C3C" w:rsidRDefault="00523C3C" w:rsidP="00523C3C">
            <w:pPr>
              <w:jc w:val="right"/>
              <w:rPr>
                <w:rFonts w:ascii="Arial" w:eastAsia="Times New Roman" w:hAnsi="Arial" w:cs="Arial"/>
                <w:color w:val="000000"/>
                <w:sz w:val="20"/>
                <w:szCs w:val="20"/>
                <w:lang w:eastAsia="en-GB"/>
              </w:rPr>
            </w:pPr>
            <w:r w:rsidRPr="00523C3C">
              <w:rPr>
                <w:rFonts w:ascii="Arial" w:eastAsia="Times New Roman" w:hAnsi="Arial" w:cs="Arial"/>
                <w:color w:val="000000"/>
                <w:sz w:val="20"/>
                <w:szCs w:val="20"/>
                <w:lang w:eastAsia="en-GB"/>
              </w:rPr>
              <w:t>1559</w:t>
            </w:r>
          </w:p>
        </w:tc>
        <w:tc>
          <w:tcPr>
            <w:tcW w:w="1418" w:type="dxa"/>
            <w:vAlign w:val="bottom"/>
          </w:tcPr>
          <w:p w14:paraId="00ACE8B2"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0.58%</w:t>
            </w:r>
          </w:p>
        </w:tc>
      </w:tr>
      <w:tr w:rsidR="00523C3C" w:rsidRPr="00523C3C" w14:paraId="56766E32" w14:textId="77777777" w:rsidTr="006C2FF3">
        <w:tc>
          <w:tcPr>
            <w:tcW w:w="1526" w:type="dxa"/>
            <w:vAlign w:val="bottom"/>
          </w:tcPr>
          <w:p w14:paraId="158AF732" w14:textId="77777777" w:rsidR="00523C3C" w:rsidRPr="00523C3C" w:rsidRDefault="00523C3C" w:rsidP="00523C3C">
            <w:pPr>
              <w:rPr>
                <w:rFonts w:ascii="Calibri" w:eastAsia="Times New Roman" w:hAnsi="Calibri" w:cs="Calibri"/>
                <w:color w:val="000000"/>
                <w:lang w:eastAsia="en-GB"/>
              </w:rPr>
            </w:pPr>
            <w:r w:rsidRPr="00523C3C">
              <w:rPr>
                <w:rFonts w:ascii="Calibri" w:eastAsia="Times New Roman" w:hAnsi="Calibri" w:cs="Calibri"/>
                <w:color w:val="000000"/>
                <w:lang w:eastAsia="en-GB"/>
              </w:rPr>
              <w:t>Brede</w:t>
            </w:r>
          </w:p>
        </w:tc>
        <w:tc>
          <w:tcPr>
            <w:tcW w:w="567" w:type="dxa"/>
            <w:vAlign w:val="bottom"/>
          </w:tcPr>
          <w:p w14:paraId="0F3A034E"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3F9D7C24"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17B054F1"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567" w:type="dxa"/>
            <w:vAlign w:val="bottom"/>
          </w:tcPr>
          <w:p w14:paraId="62B761C3"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2</w:t>
            </w:r>
          </w:p>
        </w:tc>
        <w:tc>
          <w:tcPr>
            <w:tcW w:w="425" w:type="dxa"/>
            <w:vAlign w:val="bottom"/>
          </w:tcPr>
          <w:p w14:paraId="302E693B"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6" w:type="dxa"/>
            <w:vAlign w:val="bottom"/>
          </w:tcPr>
          <w:p w14:paraId="7F87CBC7"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567" w:type="dxa"/>
            <w:vAlign w:val="bottom"/>
          </w:tcPr>
          <w:p w14:paraId="17A19F36"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425" w:type="dxa"/>
            <w:vAlign w:val="bottom"/>
          </w:tcPr>
          <w:p w14:paraId="2E658F4B"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1399" w:type="dxa"/>
            <w:vAlign w:val="bottom"/>
          </w:tcPr>
          <w:p w14:paraId="0936FE53"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5</w:t>
            </w:r>
          </w:p>
        </w:tc>
        <w:tc>
          <w:tcPr>
            <w:tcW w:w="1134" w:type="dxa"/>
            <w:vAlign w:val="center"/>
          </w:tcPr>
          <w:p w14:paraId="1DC773F8" w14:textId="77777777" w:rsidR="00523C3C" w:rsidRPr="00523C3C" w:rsidRDefault="00523C3C" w:rsidP="00523C3C">
            <w:pPr>
              <w:jc w:val="right"/>
              <w:rPr>
                <w:rFonts w:ascii="Arial" w:eastAsia="Times New Roman" w:hAnsi="Arial" w:cs="Arial"/>
                <w:color w:val="000000"/>
                <w:sz w:val="20"/>
                <w:szCs w:val="20"/>
                <w:lang w:eastAsia="en-GB"/>
              </w:rPr>
            </w:pPr>
            <w:r w:rsidRPr="00523C3C">
              <w:rPr>
                <w:rFonts w:ascii="Arial" w:eastAsia="Times New Roman" w:hAnsi="Arial" w:cs="Arial"/>
                <w:color w:val="000000"/>
                <w:sz w:val="20"/>
                <w:szCs w:val="20"/>
                <w:lang w:eastAsia="en-GB"/>
              </w:rPr>
              <w:t>820</w:t>
            </w:r>
          </w:p>
        </w:tc>
        <w:tc>
          <w:tcPr>
            <w:tcW w:w="1418" w:type="dxa"/>
            <w:vAlign w:val="bottom"/>
          </w:tcPr>
          <w:p w14:paraId="07B8C551"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0.61%</w:t>
            </w:r>
          </w:p>
        </w:tc>
      </w:tr>
      <w:tr w:rsidR="00523C3C" w:rsidRPr="00523C3C" w14:paraId="34A681D1" w14:textId="77777777" w:rsidTr="006C2FF3">
        <w:tc>
          <w:tcPr>
            <w:tcW w:w="1526" w:type="dxa"/>
            <w:vAlign w:val="bottom"/>
          </w:tcPr>
          <w:p w14:paraId="186E4FBB" w14:textId="77777777" w:rsidR="00523C3C" w:rsidRPr="00523C3C" w:rsidRDefault="00523C3C" w:rsidP="00523C3C">
            <w:pPr>
              <w:rPr>
                <w:rFonts w:ascii="Calibri" w:eastAsia="Times New Roman" w:hAnsi="Calibri" w:cs="Calibri"/>
                <w:color w:val="000000"/>
                <w:lang w:eastAsia="en-GB"/>
              </w:rPr>
            </w:pPr>
            <w:r w:rsidRPr="00523C3C">
              <w:rPr>
                <w:rFonts w:ascii="Calibri" w:eastAsia="Times New Roman" w:hAnsi="Calibri" w:cs="Calibri"/>
                <w:color w:val="000000"/>
                <w:lang w:eastAsia="en-GB"/>
              </w:rPr>
              <w:t>Hurst Green</w:t>
            </w:r>
          </w:p>
        </w:tc>
        <w:tc>
          <w:tcPr>
            <w:tcW w:w="567" w:type="dxa"/>
            <w:vAlign w:val="bottom"/>
          </w:tcPr>
          <w:p w14:paraId="5AF56B0F"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14190C26"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1FF3BE49"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2</w:t>
            </w:r>
          </w:p>
        </w:tc>
        <w:tc>
          <w:tcPr>
            <w:tcW w:w="567" w:type="dxa"/>
            <w:vAlign w:val="bottom"/>
          </w:tcPr>
          <w:p w14:paraId="64D7BE00"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425" w:type="dxa"/>
            <w:vAlign w:val="bottom"/>
          </w:tcPr>
          <w:p w14:paraId="43A0EAC7"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6" w:type="dxa"/>
            <w:vAlign w:val="bottom"/>
          </w:tcPr>
          <w:p w14:paraId="0F5BB9E6"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4CF76BB8"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425" w:type="dxa"/>
            <w:vAlign w:val="bottom"/>
          </w:tcPr>
          <w:p w14:paraId="4AEC5067"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1399" w:type="dxa"/>
            <w:vAlign w:val="bottom"/>
          </w:tcPr>
          <w:p w14:paraId="66D56219"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4</w:t>
            </w:r>
          </w:p>
        </w:tc>
        <w:tc>
          <w:tcPr>
            <w:tcW w:w="1134" w:type="dxa"/>
            <w:vAlign w:val="center"/>
          </w:tcPr>
          <w:p w14:paraId="23213B64" w14:textId="77777777" w:rsidR="00523C3C" w:rsidRPr="00523C3C" w:rsidRDefault="00523C3C" w:rsidP="00523C3C">
            <w:pPr>
              <w:jc w:val="right"/>
              <w:rPr>
                <w:rFonts w:ascii="Arial" w:eastAsia="Times New Roman" w:hAnsi="Arial" w:cs="Arial"/>
                <w:color w:val="000000"/>
                <w:sz w:val="20"/>
                <w:szCs w:val="20"/>
                <w:lang w:eastAsia="en-GB"/>
              </w:rPr>
            </w:pPr>
            <w:r w:rsidRPr="00523C3C">
              <w:rPr>
                <w:rFonts w:ascii="Arial" w:eastAsia="Times New Roman" w:hAnsi="Arial" w:cs="Arial"/>
                <w:color w:val="000000"/>
                <w:sz w:val="20"/>
                <w:szCs w:val="20"/>
                <w:lang w:eastAsia="en-GB"/>
              </w:rPr>
              <w:t>628</w:t>
            </w:r>
          </w:p>
        </w:tc>
        <w:tc>
          <w:tcPr>
            <w:tcW w:w="1418" w:type="dxa"/>
            <w:vAlign w:val="bottom"/>
          </w:tcPr>
          <w:p w14:paraId="4CF02ACB"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0.64%</w:t>
            </w:r>
          </w:p>
        </w:tc>
      </w:tr>
      <w:tr w:rsidR="00523C3C" w:rsidRPr="00523C3C" w14:paraId="385F7D73" w14:textId="77777777" w:rsidTr="006C2FF3">
        <w:tc>
          <w:tcPr>
            <w:tcW w:w="1526" w:type="dxa"/>
            <w:vAlign w:val="bottom"/>
          </w:tcPr>
          <w:p w14:paraId="72CF011F" w14:textId="77777777" w:rsidR="00523C3C" w:rsidRPr="00523C3C" w:rsidRDefault="00523C3C" w:rsidP="00523C3C">
            <w:pPr>
              <w:rPr>
                <w:rFonts w:ascii="Calibri" w:eastAsia="Times New Roman" w:hAnsi="Calibri" w:cs="Calibri"/>
                <w:color w:val="000000"/>
                <w:lang w:eastAsia="en-GB"/>
              </w:rPr>
            </w:pPr>
            <w:r w:rsidRPr="00523C3C">
              <w:rPr>
                <w:rFonts w:ascii="Calibri" w:eastAsia="Times New Roman" w:hAnsi="Calibri" w:cs="Calibri"/>
                <w:color w:val="000000"/>
                <w:lang w:eastAsia="en-GB"/>
              </w:rPr>
              <w:t>Westfield</w:t>
            </w:r>
          </w:p>
        </w:tc>
        <w:tc>
          <w:tcPr>
            <w:tcW w:w="567" w:type="dxa"/>
            <w:vAlign w:val="bottom"/>
          </w:tcPr>
          <w:p w14:paraId="0A6AE612"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4208F1EB"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6C3592BE"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567" w:type="dxa"/>
            <w:vAlign w:val="bottom"/>
          </w:tcPr>
          <w:p w14:paraId="5E4B8313"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425" w:type="dxa"/>
            <w:vAlign w:val="bottom"/>
          </w:tcPr>
          <w:p w14:paraId="11F05A14"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2</w:t>
            </w:r>
          </w:p>
        </w:tc>
        <w:tc>
          <w:tcPr>
            <w:tcW w:w="426" w:type="dxa"/>
            <w:vAlign w:val="bottom"/>
          </w:tcPr>
          <w:p w14:paraId="4CBC7380"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74A7E537"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68116883"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1399" w:type="dxa"/>
            <w:vAlign w:val="bottom"/>
          </w:tcPr>
          <w:p w14:paraId="7EE35B67"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4</w:t>
            </w:r>
          </w:p>
        </w:tc>
        <w:tc>
          <w:tcPr>
            <w:tcW w:w="1134" w:type="dxa"/>
            <w:vAlign w:val="center"/>
          </w:tcPr>
          <w:p w14:paraId="73367B3F" w14:textId="77777777" w:rsidR="00523C3C" w:rsidRPr="00523C3C" w:rsidRDefault="00523C3C" w:rsidP="00523C3C">
            <w:pPr>
              <w:jc w:val="right"/>
              <w:rPr>
                <w:rFonts w:ascii="Arial" w:eastAsia="Times New Roman" w:hAnsi="Arial" w:cs="Arial"/>
                <w:color w:val="000000"/>
                <w:sz w:val="20"/>
                <w:szCs w:val="20"/>
                <w:lang w:eastAsia="en-GB"/>
              </w:rPr>
            </w:pPr>
            <w:r w:rsidRPr="00523C3C">
              <w:rPr>
                <w:rFonts w:ascii="Arial" w:eastAsia="Times New Roman" w:hAnsi="Arial" w:cs="Arial"/>
                <w:color w:val="000000"/>
                <w:sz w:val="20"/>
                <w:szCs w:val="20"/>
                <w:lang w:eastAsia="en-GB"/>
              </w:rPr>
              <w:t>1155</w:t>
            </w:r>
          </w:p>
        </w:tc>
        <w:tc>
          <w:tcPr>
            <w:tcW w:w="1418" w:type="dxa"/>
            <w:vAlign w:val="bottom"/>
          </w:tcPr>
          <w:p w14:paraId="0C231168"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0.35%</w:t>
            </w:r>
          </w:p>
        </w:tc>
      </w:tr>
      <w:tr w:rsidR="00523C3C" w:rsidRPr="00523C3C" w14:paraId="5E94464D" w14:textId="77777777" w:rsidTr="006C2FF3">
        <w:tc>
          <w:tcPr>
            <w:tcW w:w="1526" w:type="dxa"/>
            <w:vAlign w:val="bottom"/>
          </w:tcPr>
          <w:p w14:paraId="425C873C" w14:textId="77777777" w:rsidR="00523C3C" w:rsidRPr="00523C3C" w:rsidRDefault="00523C3C" w:rsidP="00523C3C">
            <w:pPr>
              <w:rPr>
                <w:rFonts w:ascii="Calibri" w:eastAsia="Times New Roman" w:hAnsi="Calibri" w:cs="Calibri"/>
                <w:color w:val="000000"/>
                <w:lang w:eastAsia="en-GB"/>
              </w:rPr>
            </w:pPr>
            <w:proofErr w:type="spellStart"/>
            <w:r w:rsidRPr="00523C3C">
              <w:rPr>
                <w:rFonts w:ascii="Calibri" w:eastAsia="Times New Roman" w:hAnsi="Calibri" w:cs="Calibri"/>
                <w:color w:val="000000"/>
                <w:lang w:eastAsia="en-GB"/>
              </w:rPr>
              <w:t>Brightling</w:t>
            </w:r>
            <w:proofErr w:type="spellEnd"/>
          </w:p>
        </w:tc>
        <w:tc>
          <w:tcPr>
            <w:tcW w:w="567" w:type="dxa"/>
            <w:vAlign w:val="bottom"/>
          </w:tcPr>
          <w:p w14:paraId="72BCD632"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51722E5B"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24692C02"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71C9FF1F"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425" w:type="dxa"/>
            <w:vAlign w:val="bottom"/>
          </w:tcPr>
          <w:p w14:paraId="6D4D4384"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6" w:type="dxa"/>
            <w:vAlign w:val="bottom"/>
          </w:tcPr>
          <w:p w14:paraId="48241783"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2BA6E079"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3BFE3A4E"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1399" w:type="dxa"/>
            <w:vAlign w:val="bottom"/>
          </w:tcPr>
          <w:p w14:paraId="230F8C98"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2</w:t>
            </w:r>
          </w:p>
        </w:tc>
        <w:tc>
          <w:tcPr>
            <w:tcW w:w="1134" w:type="dxa"/>
            <w:vAlign w:val="center"/>
          </w:tcPr>
          <w:p w14:paraId="269156EC" w14:textId="77777777" w:rsidR="00523C3C" w:rsidRPr="00523C3C" w:rsidRDefault="00523C3C" w:rsidP="00523C3C">
            <w:pPr>
              <w:jc w:val="right"/>
              <w:rPr>
                <w:rFonts w:ascii="Arial" w:eastAsia="Times New Roman" w:hAnsi="Arial" w:cs="Arial"/>
                <w:color w:val="000000"/>
                <w:sz w:val="20"/>
                <w:szCs w:val="20"/>
                <w:lang w:eastAsia="en-GB"/>
              </w:rPr>
            </w:pPr>
            <w:r w:rsidRPr="00523C3C">
              <w:rPr>
                <w:rFonts w:ascii="Arial" w:eastAsia="Times New Roman" w:hAnsi="Arial" w:cs="Arial"/>
                <w:color w:val="000000"/>
                <w:sz w:val="20"/>
                <w:szCs w:val="20"/>
                <w:lang w:eastAsia="en-GB"/>
              </w:rPr>
              <w:t>172</w:t>
            </w:r>
          </w:p>
        </w:tc>
        <w:tc>
          <w:tcPr>
            <w:tcW w:w="1418" w:type="dxa"/>
            <w:vAlign w:val="bottom"/>
          </w:tcPr>
          <w:p w14:paraId="30C05BF3"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1.16%</w:t>
            </w:r>
          </w:p>
        </w:tc>
      </w:tr>
      <w:tr w:rsidR="00523C3C" w:rsidRPr="00523C3C" w14:paraId="40840FBE" w14:textId="77777777" w:rsidTr="006C2FF3">
        <w:tc>
          <w:tcPr>
            <w:tcW w:w="1526" w:type="dxa"/>
            <w:vAlign w:val="bottom"/>
          </w:tcPr>
          <w:p w14:paraId="7959EDAF" w14:textId="77777777" w:rsidR="00523C3C" w:rsidRPr="00523C3C" w:rsidRDefault="00523C3C" w:rsidP="00523C3C">
            <w:pPr>
              <w:rPr>
                <w:rFonts w:ascii="Calibri" w:eastAsia="Times New Roman" w:hAnsi="Calibri" w:cs="Calibri"/>
                <w:color w:val="000000"/>
                <w:lang w:eastAsia="en-GB"/>
              </w:rPr>
            </w:pPr>
            <w:r w:rsidRPr="00523C3C">
              <w:rPr>
                <w:rFonts w:ascii="Calibri" w:eastAsia="Times New Roman" w:hAnsi="Calibri" w:cs="Calibri"/>
                <w:color w:val="000000"/>
                <w:lang w:eastAsia="en-GB"/>
              </w:rPr>
              <w:t>Crowhurst</w:t>
            </w:r>
          </w:p>
        </w:tc>
        <w:tc>
          <w:tcPr>
            <w:tcW w:w="567" w:type="dxa"/>
            <w:vAlign w:val="bottom"/>
          </w:tcPr>
          <w:p w14:paraId="0A003A21"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45C2B8AA"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5A331FD5"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7659128E"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5229CC2B"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2</w:t>
            </w:r>
          </w:p>
        </w:tc>
        <w:tc>
          <w:tcPr>
            <w:tcW w:w="426" w:type="dxa"/>
            <w:vAlign w:val="bottom"/>
          </w:tcPr>
          <w:p w14:paraId="288A6DC1"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61A160AD"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0706A557"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1399" w:type="dxa"/>
            <w:vAlign w:val="bottom"/>
          </w:tcPr>
          <w:p w14:paraId="2501C1F0"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2</w:t>
            </w:r>
          </w:p>
        </w:tc>
        <w:tc>
          <w:tcPr>
            <w:tcW w:w="1134" w:type="dxa"/>
            <w:vAlign w:val="center"/>
          </w:tcPr>
          <w:p w14:paraId="4F79EB07" w14:textId="77777777" w:rsidR="00523C3C" w:rsidRPr="00523C3C" w:rsidRDefault="00523C3C" w:rsidP="00523C3C">
            <w:pPr>
              <w:jc w:val="right"/>
              <w:rPr>
                <w:rFonts w:ascii="Arial" w:eastAsia="Times New Roman" w:hAnsi="Arial" w:cs="Arial"/>
                <w:color w:val="000000"/>
                <w:sz w:val="20"/>
                <w:szCs w:val="20"/>
                <w:lang w:eastAsia="en-GB"/>
              </w:rPr>
            </w:pPr>
            <w:r w:rsidRPr="00523C3C">
              <w:rPr>
                <w:rFonts w:ascii="Arial" w:eastAsia="Times New Roman" w:hAnsi="Arial" w:cs="Arial"/>
                <w:color w:val="000000"/>
                <w:sz w:val="20"/>
                <w:szCs w:val="20"/>
                <w:lang w:eastAsia="en-GB"/>
              </w:rPr>
              <w:t>337</w:t>
            </w:r>
          </w:p>
        </w:tc>
        <w:tc>
          <w:tcPr>
            <w:tcW w:w="1418" w:type="dxa"/>
            <w:vAlign w:val="bottom"/>
          </w:tcPr>
          <w:p w14:paraId="133A5964"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0.59%</w:t>
            </w:r>
          </w:p>
        </w:tc>
      </w:tr>
      <w:tr w:rsidR="00523C3C" w:rsidRPr="00523C3C" w14:paraId="6B99C14E" w14:textId="77777777" w:rsidTr="006C2FF3">
        <w:tc>
          <w:tcPr>
            <w:tcW w:w="1526" w:type="dxa"/>
            <w:vAlign w:val="bottom"/>
          </w:tcPr>
          <w:p w14:paraId="255CD1A1" w14:textId="77777777" w:rsidR="00523C3C" w:rsidRPr="00523C3C" w:rsidRDefault="00523C3C" w:rsidP="00523C3C">
            <w:pPr>
              <w:rPr>
                <w:rFonts w:ascii="Calibri" w:eastAsia="Times New Roman" w:hAnsi="Calibri" w:cs="Calibri"/>
                <w:color w:val="000000"/>
                <w:lang w:eastAsia="en-GB"/>
              </w:rPr>
            </w:pPr>
            <w:proofErr w:type="spellStart"/>
            <w:r w:rsidRPr="00523C3C">
              <w:rPr>
                <w:rFonts w:ascii="Calibri" w:eastAsia="Times New Roman" w:hAnsi="Calibri" w:cs="Calibri"/>
                <w:color w:val="000000"/>
                <w:lang w:eastAsia="en-GB"/>
              </w:rPr>
              <w:t>Etchingham</w:t>
            </w:r>
            <w:proofErr w:type="spellEnd"/>
            <w:r w:rsidRPr="00523C3C">
              <w:rPr>
                <w:rFonts w:ascii="Calibri" w:eastAsia="Times New Roman" w:hAnsi="Calibri" w:cs="Calibri"/>
                <w:color w:val="000000"/>
                <w:lang w:eastAsia="en-GB"/>
              </w:rPr>
              <w:t xml:space="preserve"> </w:t>
            </w:r>
          </w:p>
        </w:tc>
        <w:tc>
          <w:tcPr>
            <w:tcW w:w="567" w:type="dxa"/>
            <w:vAlign w:val="bottom"/>
          </w:tcPr>
          <w:p w14:paraId="74E2CCA6"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3BD2013A"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0285F0E8"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677797CC"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425" w:type="dxa"/>
            <w:vAlign w:val="bottom"/>
          </w:tcPr>
          <w:p w14:paraId="72074AB2"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426" w:type="dxa"/>
            <w:vAlign w:val="bottom"/>
          </w:tcPr>
          <w:p w14:paraId="1CC97A7D"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786CCF92"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0163FCCB"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1399" w:type="dxa"/>
            <w:vAlign w:val="bottom"/>
          </w:tcPr>
          <w:p w14:paraId="73E5A8D2"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2</w:t>
            </w:r>
          </w:p>
        </w:tc>
        <w:tc>
          <w:tcPr>
            <w:tcW w:w="1134" w:type="dxa"/>
            <w:vAlign w:val="center"/>
          </w:tcPr>
          <w:p w14:paraId="4C8A7F85" w14:textId="77777777" w:rsidR="00523C3C" w:rsidRPr="00523C3C" w:rsidRDefault="00523C3C" w:rsidP="00523C3C">
            <w:pPr>
              <w:jc w:val="right"/>
              <w:rPr>
                <w:rFonts w:ascii="Arial" w:eastAsia="Times New Roman" w:hAnsi="Arial" w:cs="Arial"/>
                <w:color w:val="000000"/>
                <w:sz w:val="20"/>
                <w:szCs w:val="20"/>
                <w:lang w:eastAsia="en-GB"/>
              </w:rPr>
            </w:pPr>
            <w:r w:rsidRPr="00523C3C">
              <w:rPr>
                <w:rFonts w:ascii="Arial" w:eastAsia="Times New Roman" w:hAnsi="Arial" w:cs="Arial"/>
                <w:color w:val="000000"/>
                <w:sz w:val="20"/>
                <w:szCs w:val="20"/>
                <w:lang w:eastAsia="en-GB"/>
              </w:rPr>
              <w:t>338</w:t>
            </w:r>
          </w:p>
        </w:tc>
        <w:tc>
          <w:tcPr>
            <w:tcW w:w="1418" w:type="dxa"/>
            <w:vAlign w:val="bottom"/>
          </w:tcPr>
          <w:p w14:paraId="784AE0AA"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0.59%</w:t>
            </w:r>
          </w:p>
        </w:tc>
      </w:tr>
      <w:tr w:rsidR="00523C3C" w:rsidRPr="00523C3C" w14:paraId="128C084F" w14:textId="77777777" w:rsidTr="006C2FF3">
        <w:tc>
          <w:tcPr>
            <w:tcW w:w="1526" w:type="dxa"/>
            <w:vAlign w:val="bottom"/>
          </w:tcPr>
          <w:p w14:paraId="0499CEBE" w14:textId="77777777" w:rsidR="00523C3C" w:rsidRPr="00523C3C" w:rsidRDefault="00523C3C" w:rsidP="00523C3C">
            <w:pPr>
              <w:rPr>
                <w:rFonts w:ascii="Calibri" w:eastAsia="Times New Roman" w:hAnsi="Calibri" w:cs="Calibri"/>
                <w:color w:val="000000"/>
                <w:lang w:eastAsia="en-GB"/>
              </w:rPr>
            </w:pPr>
            <w:proofErr w:type="spellStart"/>
            <w:r w:rsidRPr="00523C3C">
              <w:rPr>
                <w:rFonts w:ascii="Calibri" w:eastAsia="Times New Roman" w:hAnsi="Calibri" w:cs="Calibri"/>
                <w:color w:val="000000"/>
                <w:lang w:eastAsia="en-GB"/>
              </w:rPr>
              <w:t>Guestling</w:t>
            </w:r>
            <w:proofErr w:type="spellEnd"/>
          </w:p>
        </w:tc>
        <w:tc>
          <w:tcPr>
            <w:tcW w:w="567" w:type="dxa"/>
            <w:vAlign w:val="bottom"/>
          </w:tcPr>
          <w:p w14:paraId="1B9CF6D0"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6FB54E58"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198B7C6F"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567" w:type="dxa"/>
            <w:vAlign w:val="bottom"/>
          </w:tcPr>
          <w:p w14:paraId="1731688C"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5D847B81"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6" w:type="dxa"/>
            <w:vAlign w:val="bottom"/>
          </w:tcPr>
          <w:p w14:paraId="3E82E9FE"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567" w:type="dxa"/>
            <w:vAlign w:val="bottom"/>
          </w:tcPr>
          <w:p w14:paraId="3F577EDA"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1AAA5946"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1399" w:type="dxa"/>
            <w:vAlign w:val="bottom"/>
          </w:tcPr>
          <w:p w14:paraId="142F915F"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2</w:t>
            </w:r>
          </w:p>
        </w:tc>
        <w:tc>
          <w:tcPr>
            <w:tcW w:w="1134" w:type="dxa"/>
            <w:vAlign w:val="center"/>
          </w:tcPr>
          <w:p w14:paraId="7FE8B32A" w14:textId="77777777" w:rsidR="00523C3C" w:rsidRPr="00523C3C" w:rsidRDefault="00523C3C" w:rsidP="00523C3C">
            <w:pPr>
              <w:jc w:val="right"/>
              <w:rPr>
                <w:rFonts w:ascii="Arial" w:eastAsia="Times New Roman" w:hAnsi="Arial" w:cs="Arial"/>
                <w:color w:val="000000"/>
                <w:sz w:val="20"/>
                <w:szCs w:val="20"/>
                <w:lang w:eastAsia="en-GB"/>
              </w:rPr>
            </w:pPr>
            <w:r w:rsidRPr="00523C3C">
              <w:rPr>
                <w:rFonts w:ascii="Arial" w:eastAsia="Times New Roman" w:hAnsi="Arial" w:cs="Arial"/>
                <w:color w:val="000000"/>
                <w:sz w:val="20"/>
                <w:szCs w:val="20"/>
                <w:lang w:eastAsia="en-GB"/>
              </w:rPr>
              <w:t>634</w:t>
            </w:r>
          </w:p>
        </w:tc>
        <w:tc>
          <w:tcPr>
            <w:tcW w:w="1418" w:type="dxa"/>
            <w:vAlign w:val="bottom"/>
          </w:tcPr>
          <w:p w14:paraId="1D2E414E"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0.32%</w:t>
            </w:r>
          </w:p>
        </w:tc>
      </w:tr>
      <w:tr w:rsidR="00523C3C" w:rsidRPr="00523C3C" w14:paraId="7437C0AB" w14:textId="77777777" w:rsidTr="006C2FF3">
        <w:tc>
          <w:tcPr>
            <w:tcW w:w="1526" w:type="dxa"/>
            <w:vAlign w:val="bottom"/>
          </w:tcPr>
          <w:p w14:paraId="2127704E" w14:textId="77777777" w:rsidR="00523C3C" w:rsidRPr="00523C3C" w:rsidRDefault="00523C3C" w:rsidP="00523C3C">
            <w:pPr>
              <w:rPr>
                <w:rFonts w:ascii="Calibri" w:eastAsia="Times New Roman" w:hAnsi="Calibri" w:cs="Calibri"/>
                <w:color w:val="000000"/>
                <w:lang w:eastAsia="en-GB"/>
              </w:rPr>
            </w:pPr>
            <w:r w:rsidRPr="00523C3C">
              <w:rPr>
                <w:rFonts w:ascii="Calibri" w:eastAsia="Times New Roman" w:hAnsi="Calibri" w:cs="Calibri"/>
                <w:color w:val="000000"/>
                <w:lang w:eastAsia="en-GB"/>
              </w:rPr>
              <w:t>Mountfield</w:t>
            </w:r>
          </w:p>
        </w:tc>
        <w:tc>
          <w:tcPr>
            <w:tcW w:w="567" w:type="dxa"/>
            <w:vAlign w:val="bottom"/>
          </w:tcPr>
          <w:p w14:paraId="010C1D42"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48CB13F0"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31C8C96A"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7EE3A3AC"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7E0AF837"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2</w:t>
            </w:r>
          </w:p>
        </w:tc>
        <w:tc>
          <w:tcPr>
            <w:tcW w:w="426" w:type="dxa"/>
            <w:vAlign w:val="bottom"/>
          </w:tcPr>
          <w:p w14:paraId="05E14434"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2E0239DC"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267284E4"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1399" w:type="dxa"/>
            <w:vAlign w:val="bottom"/>
          </w:tcPr>
          <w:p w14:paraId="1260DBBF"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2</w:t>
            </w:r>
          </w:p>
        </w:tc>
        <w:tc>
          <w:tcPr>
            <w:tcW w:w="1134" w:type="dxa"/>
            <w:vAlign w:val="center"/>
          </w:tcPr>
          <w:p w14:paraId="28DAFBB7" w14:textId="77777777" w:rsidR="00523C3C" w:rsidRPr="00523C3C" w:rsidRDefault="00523C3C" w:rsidP="00523C3C">
            <w:pPr>
              <w:jc w:val="right"/>
              <w:rPr>
                <w:rFonts w:ascii="Arial" w:eastAsia="Times New Roman" w:hAnsi="Arial" w:cs="Arial"/>
                <w:color w:val="000000"/>
                <w:sz w:val="20"/>
                <w:szCs w:val="20"/>
                <w:lang w:eastAsia="en-GB"/>
              </w:rPr>
            </w:pPr>
            <w:r w:rsidRPr="00523C3C">
              <w:rPr>
                <w:rFonts w:ascii="Arial" w:eastAsia="Times New Roman" w:hAnsi="Arial" w:cs="Arial"/>
                <w:color w:val="000000"/>
                <w:sz w:val="20"/>
                <w:szCs w:val="20"/>
                <w:lang w:eastAsia="en-GB"/>
              </w:rPr>
              <w:t>221</w:t>
            </w:r>
          </w:p>
        </w:tc>
        <w:tc>
          <w:tcPr>
            <w:tcW w:w="1418" w:type="dxa"/>
            <w:vAlign w:val="bottom"/>
          </w:tcPr>
          <w:p w14:paraId="73F76056"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0.90%</w:t>
            </w:r>
          </w:p>
        </w:tc>
      </w:tr>
      <w:tr w:rsidR="00523C3C" w:rsidRPr="00523C3C" w14:paraId="639ED69A" w14:textId="77777777" w:rsidTr="006C2FF3">
        <w:tc>
          <w:tcPr>
            <w:tcW w:w="1526" w:type="dxa"/>
            <w:vAlign w:val="bottom"/>
          </w:tcPr>
          <w:p w14:paraId="19E76306" w14:textId="77777777" w:rsidR="00523C3C" w:rsidRPr="00523C3C" w:rsidRDefault="00523C3C" w:rsidP="00523C3C">
            <w:pPr>
              <w:rPr>
                <w:rFonts w:ascii="Calibri" w:eastAsia="Times New Roman" w:hAnsi="Calibri" w:cs="Calibri"/>
                <w:color w:val="000000"/>
                <w:lang w:eastAsia="en-GB"/>
              </w:rPr>
            </w:pPr>
            <w:proofErr w:type="spellStart"/>
            <w:r w:rsidRPr="00523C3C">
              <w:rPr>
                <w:rFonts w:ascii="Calibri" w:eastAsia="Times New Roman" w:hAnsi="Calibri" w:cs="Calibri"/>
                <w:color w:val="000000"/>
                <w:lang w:eastAsia="en-GB"/>
              </w:rPr>
              <w:t>Pett</w:t>
            </w:r>
            <w:proofErr w:type="spellEnd"/>
          </w:p>
        </w:tc>
        <w:tc>
          <w:tcPr>
            <w:tcW w:w="567" w:type="dxa"/>
            <w:vAlign w:val="bottom"/>
          </w:tcPr>
          <w:p w14:paraId="5CCE9D3E"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7D7338F9"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485DA669"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2</w:t>
            </w:r>
          </w:p>
        </w:tc>
        <w:tc>
          <w:tcPr>
            <w:tcW w:w="567" w:type="dxa"/>
            <w:vAlign w:val="bottom"/>
          </w:tcPr>
          <w:p w14:paraId="4BC5F105"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03BC35B8"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6" w:type="dxa"/>
            <w:vAlign w:val="bottom"/>
          </w:tcPr>
          <w:p w14:paraId="666592B5"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61BA12CD"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3A7035A3"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1399" w:type="dxa"/>
            <w:vAlign w:val="bottom"/>
          </w:tcPr>
          <w:p w14:paraId="7DC68F05"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2</w:t>
            </w:r>
          </w:p>
        </w:tc>
        <w:tc>
          <w:tcPr>
            <w:tcW w:w="1134" w:type="dxa"/>
            <w:vAlign w:val="center"/>
          </w:tcPr>
          <w:p w14:paraId="4569A6BB" w14:textId="77777777" w:rsidR="00523C3C" w:rsidRPr="00523C3C" w:rsidRDefault="00523C3C" w:rsidP="00523C3C">
            <w:pPr>
              <w:jc w:val="right"/>
              <w:rPr>
                <w:rFonts w:ascii="Arial" w:eastAsia="Times New Roman" w:hAnsi="Arial" w:cs="Arial"/>
                <w:color w:val="000000"/>
                <w:sz w:val="20"/>
                <w:szCs w:val="20"/>
                <w:lang w:eastAsia="en-GB"/>
              </w:rPr>
            </w:pPr>
            <w:r w:rsidRPr="00523C3C">
              <w:rPr>
                <w:rFonts w:ascii="Arial" w:eastAsia="Times New Roman" w:hAnsi="Arial" w:cs="Arial"/>
                <w:color w:val="000000"/>
                <w:sz w:val="20"/>
                <w:szCs w:val="20"/>
                <w:lang w:eastAsia="en-GB"/>
              </w:rPr>
              <w:t>459</w:t>
            </w:r>
          </w:p>
        </w:tc>
        <w:tc>
          <w:tcPr>
            <w:tcW w:w="1418" w:type="dxa"/>
            <w:vAlign w:val="bottom"/>
          </w:tcPr>
          <w:p w14:paraId="012E2DC7"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0.44%</w:t>
            </w:r>
          </w:p>
        </w:tc>
      </w:tr>
      <w:tr w:rsidR="00523C3C" w:rsidRPr="00523C3C" w14:paraId="4035BEC0" w14:textId="77777777" w:rsidTr="006C2FF3">
        <w:tc>
          <w:tcPr>
            <w:tcW w:w="1526" w:type="dxa"/>
            <w:vAlign w:val="bottom"/>
          </w:tcPr>
          <w:p w14:paraId="5F9BAB56" w14:textId="77777777" w:rsidR="00523C3C" w:rsidRPr="00523C3C" w:rsidRDefault="00523C3C" w:rsidP="00523C3C">
            <w:pPr>
              <w:rPr>
                <w:rFonts w:ascii="Calibri" w:eastAsia="Times New Roman" w:hAnsi="Calibri" w:cs="Calibri"/>
                <w:color w:val="000000"/>
                <w:lang w:eastAsia="en-GB"/>
              </w:rPr>
            </w:pPr>
            <w:proofErr w:type="spellStart"/>
            <w:r w:rsidRPr="00523C3C">
              <w:rPr>
                <w:rFonts w:ascii="Calibri" w:eastAsia="Times New Roman" w:hAnsi="Calibri" w:cs="Calibri"/>
                <w:color w:val="000000"/>
                <w:lang w:eastAsia="en-GB"/>
              </w:rPr>
              <w:t>Sedlescombe</w:t>
            </w:r>
            <w:proofErr w:type="spellEnd"/>
          </w:p>
        </w:tc>
        <w:tc>
          <w:tcPr>
            <w:tcW w:w="567" w:type="dxa"/>
            <w:vAlign w:val="bottom"/>
          </w:tcPr>
          <w:p w14:paraId="7208DBEE"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58EA238F"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29630695"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57004F9B"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41FAC01B"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6" w:type="dxa"/>
            <w:vAlign w:val="bottom"/>
          </w:tcPr>
          <w:p w14:paraId="4BA89AA2"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1E4115FD"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2</w:t>
            </w:r>
          </w:p>
        </w:tc>
        <w:tc>
          <w:tcPr>
            <w:tcW w:w="425" w:type="dxa"/>
            <w:vAlign w:val="bottom"/>
          </w:tcPr>
          <w:p w14:paraId="41F55C48"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1399" w:type="dxa"/>
            <w:vAlign w:val="bottom"/>
          </w:tcPr>
          <w:p w14:paraId="7CE21A08"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2</w:t>
            </w:r>
          </w:p>
        </w:tc>
        <w:tc>
          <w:tcPr>
            <w:tcW w:w="1134" w:type="dxa"/>
            <w:vAlign w:val="center"/>
          </w:tcPr>
          <w:p w14:paraId="090DA9FC" w14:textId="77777777" w:rsidR="00523C3C" w:rsidRPr="00523C3C" w:rsidRDefault="00523C3C" w:rsidP="00523C3C">
            <w:pPr>
              <w:jc w:val="right"/>
              <w:rPr>
                <w:rFonts w:ascii="Arial" w:eastAsia="Times New Roman" w:hAnsi="Arial" w:cs="Arial"/>
                <w:color w:val="000000"/>
                <w:sz w:val="20"/>
                <w:szCs w:val="20"/>
                <w:lang w:eastAsia="en-GB"/>
              </w:rPr>
            </w:pPr>
            <w:r w:rsidRPr="00523C3C">
              <w:rPr>
                <w:rFonts w:ascii="Arial" w:eastAsia="Times New Roman" w:hAnsi="Arial" w:cs="Arial"/>
                <w:color w:val="000000"/>
                <w:sz w:val="20"/>
                <w:szCs w:val="20"/>
                <w:lang w:eastAsia="en-GB"/>
              </w:rPr>
              <w:t>677</w:t>
            </w:r>
          </w:p>
        </w:tc>
        <w:tc>
          <w:tcPr>
            <w:tcW w:w="1418" w:type="dxa"/>
            <w:vAlign w:val="bottom"/>
          </w:tcPr>
          <w:p w14:paraId="6C3ECC6F"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0.30%</w:t>
            </w:r>
          </w:p>
        </w:tc>
      </w:tr>
      <w:tr w:rsidR="00523C3C" w:rsidRPr="00523C3C" w14:paraId="284E5764" w14:textId="77777777" w:rsidTr="006C2FF3">
        <w:tc>
          <w:tcPr>
            <w:tcW w:w="1526" w:type="dxa"/>
            <w:vAlign w:val="bottom"/>
          </w:tcPr>
          <w:p w14:paraId="68E3B279" w14:textId="77777777" w:rsidR="00523C3C" w:rsidRPr="00523C3C" w:rsidRDefault="00523C3C" w:rsidP="00523C3C">
            <w:pPr>
              <w:rPr>
                <w:rFonts w:ascii="Calibri" w:eastAsia="Times New Roman" w:hAnsi="Calibri" w:cs="Calibri"/>
                <w:color w:val="000000"/>
                <w:lang w:eastAsia="en-GB"/>
              </w:rPr>
            </w:pPr>
            <w:r w:rsidRPr="00523C3C">
              <w:rPr>
                <w:rFonts w:ascii="Calibri" w:eastAsia="Times New Roman" w:hAnsi="Calibri" w:cs="Calibri"/>
                <w:color w:val="000000"/>
                <w:lang w:eastAsia="en-GB"/>
              </w:rPr>
              <w:t xml:space="preserve">Beckley </w:t>
            </w:r>
          </w:p>
        </w:tc>
        <w:tc>
          <w:tcPr>
            <w:tcW w:w="567" w:type="dxa"/>
            <w:vAlign w:val="bottom"/>
          </w:tcPr>
          <w:p w14:paraId="0242CD4A"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57CA30A0"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02B8526E"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743F0A71"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31809202"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6" w:type="dxa"/>
            <w:vAlign w:val="bottom"/>
          </w:tcPr>
          <w:p w14:paraId="2C6E11FF"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567" w:type="dxa"/>
            <w:vAlign w:val="bottom"/>
          </w:tcPr>
          <w:p w14:paraId="15B5311E"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6329F854"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1399" w:type="dxa"/>
            <w:vAlign w:val="bottom"/>
          </w:tcPr>
          <w:p w14:paraId="5C28A3B4"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1134" w:type="dxa"/>
            <w:vAlign w:val="center"/>
          </w:tcPr>
          <w:p w14:paraId="1E1D0D87" w14:textId="77777777" w:rsidR="00523C3C" w:rsidRPr="00523C3C" w:rsidRDefault="00523C3C" w:rsidP="00523C3C">
            <w:pPr>
              <w:jc w:val="right"/>
              <w:rPr>
                <w:rFonts w:ascii="Arial" w:eastAsia="Times New Roman" w:hAnsi="Arial" w:cs="Arial"/>
                <w:color w:val="000000"/>
                <w:sz w:val="20"/>
                <w:szCs w:val="20"/>
                <w:lang w:eastAsia="en-GB"/>
              </w:rPr>
            </w:pPr>
            <w:r w:rsidRPr="00523C3C">
              <w:rPr>
                <w:rFonts w:ascii="Arial" w:eastAsia="Times New Roman" w:hAnsi="Arial" w:cs="Arial"/>
                <w:color w:val="000000"/>
                <w:sz w:val="20"/>
                <w:szCs w:val="20"/>
                <w:lang w:eastAsia="en-GB"/>
              </w:rPr>
              <w:t>515</w:t>
            </w:r>
          </w:p>
        </w:tc>
        <w:tc>
          <w:tcPr>
            <w:tcW w:w="1418" w:type="dxa"/>
            <w:vAlign w:val="bottom"/>
          </w:tcPr>
          <w:p w14:paraId="5B9CC56A"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0.19%</w:t>
            </w:r>
          </w:p>
        </w:tc>
      </w:tr>
      <w:tr w:rsidR="00523C3C" w:rsidRPr="00523C3C" w14:paraId="2F43E68C" w14:textId="77777777" w:rsidTr="006C2FF3">
        <w:tc>
          <w:tcPr>
            <w:tcW w:w="1526" w:type="dxa"/>
            <w:vAlign w:val="bottom"/>
          </w:tcPr>
          <w:p w14:paraId="607B4FAC" w14:textId="77777777" w:rsidR="00523C3C" w:rsidRPr="00523C3C" w:rsidRDefault="00523C3C" w:rsidP="00523C3C">
            <w:pPr>
              <w:rPr>
                <w:rFonts w:ascii="Calibri" w:eastAsia="Times New Roman" w:hAnsi="Calibri" w:cs="Calibri"/>
                <w:color w:val="000000"/>
                <w:lang w:eastAsia="en-GB"/>
              </w:rPr>
            </w:pPr>
            <w:r w:rsidRPr="00523C3C">
              <w:rPr>
                <w:rFonts w:ascii="Calibri" w:eastAsia="Times New Roman" w:hAnsi="Calibri" w:cs="Calibri"/>
                <w:color w:val="000000"/>
                <w:lang w:eastAsia="en-GB"/>
              </w:rPr>
              <w:t>Burwash</w:t>
            </w:r>
          </w:p>
        </w:tc>
        <w:tc>
          <w:tcPr>
            <w:tcW w:w="567" w:type="dxa"/>
            <w:vAlign w:val="bottom"/>
          </w:tcPr>
          <w:p w14:paraId="75AC6A19"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726F4182"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3130FEF4"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3FB1B1AE"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1EFA2E4A"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6" w:type="dxa"/>
            <w:vAlign w:val="bottom"/>
          </w:tcPr>
          <w:p w14:paraId="7ECE8AB2"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54ABC93F"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425" w:type="dxa"/>
            <w:vAlign w:val="bottom"/>
          </w:tcPr>
          <w:p w14:paraId="5D545605"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1399" w:type="dxa"/>
            <w:vAlign w:val="bottom"/>
          </w:tcPr>
          <w:p w14:paraId="0774D962"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1134" w:type="dxa"/>
            <w:vAlign w:val="center"/>
          </w:tcPr>
          <w:p w14:paraId="28C436BB" w14:textId="77777777" w:rsidR="00523C3C" w:rsidRPr="00523C3C" w:rsidRDefault="00523C3C" w:rsidP="00523C3C">
            <w:pPr>
              <w:jc w:val="right"/>
              <w:rPr>
                <w:rFonts w:ascii="Arial" w:eastAsia="Times New Roman" w:hAnsi="Arial" w:cs="Arial"/>
                <w:color w:val="000000"/>
                <w:sz w:val="20"/>
                <w:szCs w:val="20"/>
                <w:lang w:eastAsia="en-GB"/>
              </w:rPr>
            </w:pPr>
            <w:r w:rsidRPr="00523C3C">
              <w:rPr>
                <w:rFonts w:ascii="Arial" w:eastAsia="Times New Roman" w:hAnsi="Arial" w:cs="Arial"/>
                <w:color w:val="000000"/>
                <w:sz w:val="20"/>
                <w:szCs w:val="20"/>
                <w:lang w:eastAsia="en-GB"/>
              </w:rPr>
              <w:t>1178</w:t>
            </w:r>
          </w:p>
        </w:tc>
        <w:tc>
          <w:tcPr>
            <w:tcW w:w="1418" w:type="dxa"/>
            <w:vAlign w:val="bottom"/>
          </w:tcPr>
          <w:p w14:paraId="0A746B45"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0.08%</w:t>
            </w:r>
          </w:p>
        </w:tc>
      </w:tr>
      <w:tr w:rsidR="00523C3C" w:rsidRPr="00523C3C" w14:paraId="32F76A5D" w14:textId="77777777" w:rsidTr="006C2FF3">
        <w:tc>
          <w:tcPr>
            <w:tcW w:w="1526" w:type="dxa"/>
            <w:vAlign w:val="bottom"/>
          </w:tcPr>
          <w:p w14:paraId="5AF05057" w14:textId="77777777" w:rsidR="00523C3C" w:rsidRPr="00523C3C" w:rsidRDefault="00523C3C" w:rsidP="00523C3C">
            <w:pPr>
              <w:rPr>
                <w:rFonts w:ascii="Calibri" w:eastAsia="Times New Roman" w:hAnsi="Calibri" w:cs="Calibri"/>
                <w:color w:val="000000"/>
                <w:lang w:eastAsia="en-GB"/>
              </w:rPr>
            </w:pPr>
            <w:proofErr w:type="spellStart"/>
            <w:r w:rsidRPr="00523C3C">
              <w:rPr>
                <w:rFonts w:ascii="Calibri" w:eastAsia="Times New Roman" w:hAnsi="Calibri" w:cs="Calibri"/>
                <w:color w:val="000000"/>
                <w:lang w:eastAsia="en-GB"/>
              </w:rPr>
              <w:t>Catsfield</w:t>
            </w:r>
            <w:proofErr w:type="spellEnd"/>
          </w:p>
        </w:tc>
        <w:tc>
          <w:tcPr>
            <w:tcW w:w="567" w:type="dxa"/>
            <w:vAlign w:val="bottom"/>
          </w:tcPr>
          <w:p w14:paraId="5046FE62"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4E99DB34"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7F7B3F6A"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363CCA6E"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552EC0CA"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6" w:type="dxa"/>
            <w:vAlign w:val="bottom"/>
          </w:tcPr>
          <w:p w14:paraId="7DA6F59F"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0929D8B7"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425" w:type="dxa"/>
            <w:vAlign w:val="bottom"/>
          </w:tcPr>
          <w:p w14:paraId="256B9303"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1399" w:type="dxa"/>
            <w:vAlign w:val="bottom"/>
          </w:tcPr>
          <w:p w14:paraId="2AF3AC36"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1134" w:type="dxa"/>
            <w:vAlign w:val="center"/>
          </w:tcPr>
          <w:p w14:paraId="61227074" w14:textId="77777777" w:rsidR="00523C3C" w:rsidRPr="00523C3C" w:rsidRDefault="00523C3C" w:rsidP="00523C3C">
            <w:pPr>
              <w:jc w:val="right"/>
              <w:rPr>
                <w:rFonts w:ascii="Arial" w:eastAsia="Times New Roman" w:hAnsi="Arial" w:cs="Arial"/>
                <w:color w:val="000000"/>
                <w:sz w:val="20"/>
                <w:szCs w:val="20"/>
                <w:lang w:eastAsia="en-GB"/>
              </w:rPr>
            </w:pPr>
            <w:r w:rsidRPr="00523C3C">
              <w:rPr>
                <w:rFonts w:ascii="Arial" w:eastAsia="Times New Roman" w:hAnsi="Arial" w:cs="Arial"/>
                <w:color w:val="000000"/>
                <w:sz w:val="20"/>
                <w:szCs w:val="20"/>
                <w:lang w:eastAsia="en-GB"/>
              </w:rPr>
              <w:t>357</w:t>
            </w:r>
          </w:p>
        </w:tc>
        <w:tc>
          <w:tcPr>
            <w:tcW w:w="1418" w:type="dxa"/>
            <w:vAlign w:val="bottom"/>
          </w:tcPr>
          <w:p w14:paraId="0140EE02"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0.30%</w:t>
            </w:r>
          </w:p>
        </w:tc>
      </w:tr>
      <w:tr w:rsidR="00523C3C" w:rsidRPr="00523C3C" w14:paraId="1819EB24" w14:textId="77777777" w:rsidTr="006C2FF3">
        <w:tc>
          <w:tcPr>
            <w:tcW w:w="1526" w:type="dxa"/>
            <w:vAlign w:val="bottom"/>
          </w:tcPr>
          <w:p w14:paraId="58B84EFF" w14:textId="77777777" w:rsidR="00523C3C" w:rsidRPr="00523C3C" w:rsidRDefault="00523C3C" w:rsidP="00523C3C">
            <w:pPr>
              <w:rPr>
                <w:rFonts w:ascii="Calibri" w:eastAsia="Times New Roman" w:hAnsi="Calibri" w:cs="Calibri"/>
                <w:color w:val="000000"/>
                <w:lang w:eastAsia="en-GB"/>
              </w:rPr>
            </w:pPr>
            <w:proofErr w:type="spellStart"/>
            <w:r w:rsidRPr="00523C3C">
              <w:rPr>
                <w:rFonts w:ascii="Calibri" w:eastAsia="Times New Roman" w:hAnsi="Calibri" w:cs="Calibri"/>
                <w:color w:val="000000"/>
                <w:lang w:eastAsia="en-GB"/>
              </w:rPr>
              <w:t>Ewhurst</w:t>
            </w:r>
            <w:proofErr w:type="spellEnd"/>
          </w:p>
        </w:tc>
        <w:tc>
          <w:tcPr>
            <w:tcW w:w="567" w:type="dxa"/>
            <w:vAlign w:val="bottom"/>
          </w:tcPr>
          <w:p w14:paraId="31BB707B"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7ED6E6C3"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155FBD01"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14E29413"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425" w:type="dxa"/>
            <w:vAlign w:val="bottom"/>
          </w:tcPr>
          <w:p w14:paraId="53576608"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6" w:type="dxa"/>
            <w:vAlign w:val="bottom"/>
          </w:tcPr>
          <w:p w14:paraId="5AF22589"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1696D070"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32C72018"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1399" w:type="dxa"/>
            <w:vAlign w:val="bottom"/>
          </w:tcPr>
          <w:p w14:paraId="1C271688"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1134" w:type="dxa"/>
            <w:vAlign w:val="center"/>
          </w:tcPr>
          <w:p w14:paraId="229822C5" w14:textId="77777777" w:rsidR="00523C3C" w:rsidRPr="00523C3C" w:rsidRDefault="00523C3C" w:rsidP="00523C3C">
            <w:pPr>
              <w:jc w:val="right"/>
              <w:rPr>
                <w:rFonts w:ascii="Arial" w:eastAsia="Times New Roman" w:hAnsi="Arial" w:cs="Arial"/>
                <w:color w:val="000000"/>
                <w:sz w:val="20"/>
                <w:szCs w:val="20"/>
                <w:lang w:eastAsia="en-GB"/>
              </w:rPr>
            </w:pPr>
            <w:r w:rsidRPr="00523C3C">
              <w:rPr>
                <w:rFonts w:ascii="Arial" w:eastAsia="Times New Roman" w:hAnsi="Arial" w:cs="Arial"/>
                <w:color w:val="000000"/>
                <w:sz w:val="20"/>
                <w:szCs w:val="20"/>
                <w:lang w:eastAsia="en-GB"/>
              </w:rPr>
              <w:t>522</w:t>
            </w:r>
          </w:p>
        </w:tc>
        <w:tc>
          <w:tcPr>
            <w:tcW w:w="1418" w:type="dxa"/>
            <w:vAlign w:val="bottom"/>
          </w:tcPr>
          <w:p w14:paraId="417A9E5B"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0.19%</w:t>
            </w:r>
          </w:p>
        </w:tc>
      </w:tr>
      <w:tr w:rsidR="00523C3C" w:rsidRPr="00523C3C" w14:paraId="4F958D58" w14:textId="77777777" w:rsidTr="006C2FF3">
        <w:tc>
          <w:tcPr>
            <w:tcW w:w="1526" w:type="dxa"/>
            <w:vAlign w:val="bottom"/>
          </w:tcPr>
          <w:p w14:paraId="355E9500" w14:textId="77777777" w:rsidR="00523C3C" w:rsidRPr="00523C3C" w:rsidRDefault="00523C3C" w:rsidP="00523C3C">
            <w:pPr>
              <w:rPr>
                <w:rFonts w:ascii="Calibri" w:eastAsia="Times New Roman" w:hAnsi="Calibri" w:cs="Calibri"/>
                <w:color w:val="000000"/>
                <w:lang w:eastAsia="en-GB"/>
              </w:rPr>
            </w:pPr>
            <w:proofErr w:type="spellStart"/>
            <w:r w:rsidRPr="00523C3C">
              <w:rPr>
                <w:rFonts w:ascii="Calibri" w:eastAsia="Times New Roman" w:hAnsi="Calibri" w:cs="Calibri"/>
                <w:color w:val="000000"/>
                <w:lang w:eastAsia="en-GB"/>
              </w:rPr>
              <w:t>Fairlight</w:t>
            </w:r>
            <w:proofErr w:type="spellEnd"/>
          </w:p>
        </w:tc>
        <w:tc>
          <w:tcPr>
            <w:tcW w:w="567" w:type="dxa"/>
            <w:vAlign w:val="bottom"/>
          </w:tcPr>
          <w:p w14:paraId="08870170"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3E4ED066"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425" w:type="dxa"/>
            <w:vAlign w:val="bottom"/>
          </w:tcPr>
          <w:p w14:paraId="709DA10F"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6A38ABA4"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1B1DA1B3"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6" w:type="dxa"/>
            <w:vAlign w:val="bottom"/>
          </w:tcPr>
          <w:p w14:paraId="5AD111D0"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21A544D6"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5C4E8B46"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1399" w:type="dxa"/>
            <w:vAlign w:val="bottom"/>
          </w:tcPr>
          <w:p w14:paraId="4C41EBD9"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1134" w:type="dxa"/>
            <w:vAlign w:val="center"/>
          </w:tcPr>
          <w:p w14:paraId="1801C17F" w14:textId="77777777" w:rsidR="00523C3C" w:rsidRPr="00523C3C" w:rsidRDefault="00523C3C" w:rsidP="00523C3C">
            <w:pPr>
              <w:jc w:val="right"/>
              <w:rPr>
                <w:rFonts w:ascii="Arial" w:eastAsia="Times New Roman" w:hAnsi="Arial" w:cs="Arial"/>
                <w:color w:val="000000"/>
                <w:sz w:val="20"/>
                <w:szCs w:val="20"/>
                <w:lang w:eastAsia="en-GB"/>
              </w:rPr>
            </w:pPr>
            <w:r w:rsidRPr="00523C3C">
              <w:rPr>
                <w:rFonts w:ascii="Arial" w:eastAsia="Times New Roman" w:hAnsi="Arial" w:cs="Arial"/>
                <w:color w:val="000000"/>
                <w:sz w:val="20"/>
                <w:szCs w:val="20"/>
                <w:lang w:eastAsia="en-GB"/>
              </w:rPr>
              <w:t>893</w:t>
            </w:r>
          </w:p>
        </w:tc>
        <w:tc>
          <w:tcPr>
            <w:tcW w:w="1418" w:type="dxa"/>
            <w:vAlign w:val="bottom"/>
          </w:tcPr>
          <w:p w14:paraId="1668DA90"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0.11%</w:t>
            </w:r>
          </w:p>
        </w:tc>
      </w:tr>
      <w:tr w:rsidR="00523C3C" w:rsidRPr="00523C3C" w14:paraId="12BA297C" w14:textId="77777777" w:rsidTr="006C2FF3">
        <w:tc>
          <w:tcPr>
            <w:tcW w:w="1526" w:type="dxa"/>
            <w:vAlign w:val="bottom"/>
          </w:tcPr>
          <w:p w14:paraId="375C4A4D" w14:textId="77777777" w:rsidR="00523C3C" w:rsidRPr="00523C3C" w:rsidRDefault="00523C3C" w:rsidP="00523C3C">
            <w:pPr>
              <w:rPr>
                <w:rFonts w:ascii="Calibri" w:eastAsia="Times New Roman" w:hAnsi="Calibri" w:cs="Calibri"/>
                <w:color w:val="000000"/>
                <w:lang w:eastAsia="en-GB"/>
              </w:rPr>
            </w:pPr>
            <w:proofErr w:type="spellStart"/>
            <w:r w:rsidRPr="00523C3C">
              <w:rPr>
                <w:rFonts w:ascii="Calibri" w:eastAsia="Times New Roman" w:hAnsi="Calibri" w:cs="Calibri"/>
                <w:color w:val="000000"/>
                <w:lang w:eastAsia="en-GB"/>
              </w:rPr>
              <w:t>Peasmarsh</w:t>
            </w:r>
            <w:proofErr w:type="spellEnd"/>
          </w:p>
        </w:tc>
        <w:tc>
          <w:tcPr>
            <w:tcW w:w="567" w:type="dxa"/>
            <w:vAlign w:val="bottom"/>
          </w:tcPr>
          <w:p w14:paraId="6A9B43F0"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618A3177"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0D9895EC"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31BC4398"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1E79F54A"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426" w:type="dxa"/>
            <w:vAlign w:val="bottom"/>
          </w:tcPr>
          <w:p w14:paraId="47C3CDE8"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567" w:type="dxa"/>
            <w:vAlign w:val="bottom"/>
          </w:tcPr>
          <w:p w14:paraId="3DBF15B2"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425" w:type="dxa"/>
            <w:vAlign w:val="bottom"/>
          </w:tcPr>
          <w:p w14:paraId="66B03464"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w:t>
            </w:r>
          </w:p>
        </w:tc>
        <w:tc>
          <w:tcPr>
            <w:tcW w:w="1399" w:type="dxa"/>
            <w:vAlign w:val="bottom"/>
          </w:tcPr>
          <w:p w14:paraId="10D6BB4B"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1</w:t>
            </w:r>
          </w:p>
        </w:tc>
        <w:tc>
          <w:tcPr>
            <w:tcW w:w="1134" w:type="dxa"/>
            <w:vAlign w:val="center"/>
          </w:tcPr>
          <w:p w14:paraId="18DBF35B" w14:textId="77777777" w:rsidR="00523C3C" w:rsidRPr="00523C3C" w:rsidRDefault="00523C3C" w:rsidP="00523C3C">
            <w:pPr>
              <w:jc w:val="right"/>
              <w:rPr>
                <w:rFonts w:ascii="Arial" w:eastAsia="Times New Roman" w:hAnsi="Arial" w:cs="Arial"/>
                <w:color w:val="000000"/>
                <w:sz w:val="20"/>
                <w:szCs w:val="20"/>
                <w:lang w:eastAsia="en-GB"/>
              </w:rPr>
            </w:pPr>
            <w:r w:rsidRPr="00523C3C">
              <w:rPr>
                <w:rFonts w:ascii="Arial" w:eastAsia="Times New Roman" w:hAnsi="Arial" w:cs="Arial"/>
                <w:color w:val="000000"/>
                <w:sz w:val="20"/>
                <w:szCs w:val="20"/>
                <w:lang w:eastAsia="en-GB"/>
              </w:rPr>
              <w:t>557</w:t>
            </w:r>
          </w:p>
        </w:tc>
        <w:tc>
          <w:tcPr>
            <w:tcW w:w="1418" w:type="dxa"/>
            <w:vAlign w:val="bottom"/>
          </w:tcPr>
          <w:p w14:paraId="4913ABFF" w14:textId="77777777" w:rsidR="00523C3C" w:rsidRPr="00523C3C" w:rsidRDefault="00523C3C" w:rsidP="00523C3C">
            <w:pPr>
              <w:jc w:val="right"/>
              <w:rPr>
                <w:rFonts w:ascii="Calibri" w:eastAsia="Times New Roman" w:hAnsi="Calibri" w:cs="Calibri"/>
                <w:color w:val="000000"/>
                <w:lang w:eastAsia="en-GB"/>
              </w:rPr>
            </w:pPr>
            <w:r w:rsidRPr="00523C3C">
              <w:rPr>
                <w:rFonts w:ascii="Calibri" w:eastAsia="Times New Roman" w:hAnsi="Calibri" w:cs="Calibri"/>
                <w:color w:val="000000"/>
                <w:lang w:eastAsia="en-GB"/>
              </w:rPr>
              <w:t>0.18%</w:t>
            </w:r>
          </w:p>
        </w:tc>
      </w:tr>
      <w:tr w:rsidR="00523C3C" w:rsidRPr="00523C3C" w14:paraId="6AAE4831" w14:textId="77777777" w:rsidTr="006C2FF3">
        <w:tc>
          <w:tcPr>
            <w:tcW w:w="1526" w:type="dxa"/>
            <w:vAlign w:val="bottom"/>
          </w:tcPr>
          <w:p w14:paraId="0AD63757" w14:textId="77777777" w:rsidR="00523C3C" w:rsidRPr="00523C3C" w:rsidRDefault="00523C3C" w:rsidP="00523C3C">
            <w:pPr>
              <w:rPr>
                <w:rFonts w:ascii="Calibri" w:eastAsia="Times New Roman" w:hAnsi="Calibri" w:cs="Calibri"/>
                <w:color w:val="000000"/>
                <w:lang w:eastAsia="en-GB"/>
              </w:rPr>
            </w:pPr>
          </w:p>
        </w:tc>
        <w:tc>
          <w:tcPr>
            <w:tcW w:w="567" w:type="dxa"/>
            <w:vAlign w:val="bottom"/>
          </w:tcPr>
          <w:p w14:paraId="5715CE69" w14:textId="77777777" w:rsidR="00523C3C" w:rsidRPr="00523C3C" w:rsidRDefault="00523C3C" w:rsidP="00523C3C">
            <w:pPr>
              <w:jc w:val="right"/>
              <w:rPr>
                <w:rFonts w:ascii="Calibri" w:eastAsia="Times New Roman" w:hAnsi="Calibri" w:cs="Calibri"/>
                <w:color w:val="000000"/>
                <w:lang w:eastAsia="en-GB"/>
              </w:rPr>
            </w:pPr>
          </w:p>
        </w:tc>
        <w:tc>
          <w:tcPr>
            <w:tcW w:w="567" w:type="dxa"/>
            <w:vAlign w:val="bottom"/>
          </w:tcPr>
          <w:p w14:paraId="7A9C68C2" w14:textId="77777777" w:rsidR="00523C3C" w:rsidRPr="00523C3C" w:rsidRDefault="00523C3C" w:rsidP="00523C3C">
            <w:pPr>
              <w:jc w:val="right"/>
              <w:rPr>
                <w:rFonts w:ascii="Calibri" w:eastAsia="Times New Roman" w:hAnsi="Calibri" w:cs="Calibri"/>
                <w:color w:val="000000"/>
                <w:lang w:eastAsia="en-GB"/>
              </w:rPr>
            </w:pPr>
          </w:p>
        </w:tc>
        <w:tc>
          <w:tcPr>
            <w:tcW w:w="425" w:type="dxa"/>
            <w:vAlign w:val="bottom"/>
          </w:tcPr>
          <w:p w14:paraId="5D6BD9C7" w14:textId="77777777" w:rsidR="00523C3C" w:rsidRPr="00523C3C" w:rsidRDefault="00523C3C" w:rsidP="00523C3C">
            <w:pPr>
              <w:jc w:val="right"/>
              <w:rPr>
                <w:rFonts w:ascii="Calibri" w:eastAsia="Times New Roman" w:hAnsi="Calibri" w:cs="Calibri"/>
                <w:color w:val="000000"/>
                <w:lang w:eastAsia="en-GB"/>
              </w:rPr>
            </w:pPr>
          </w:p>
        </w:tc>
        <w:tc>
          <w:tcPr>
            <w:tcW w:w="567" w:type="dxa"/>
            <w:vAlign w:val="bottom"/>
          </w:tcPr>
          <w:p w14:paraId="0D8E9883" w14:textId="77777777" w:rsidR="00523C3C" w:rsidRPr="00523C3C" w:rsidRDefault="00523C3C" w:rsidP="00523C3C">
            <w:pPr>
              <w:jc w:val="right"/>
              <w:rPr>
                <w:rFonts w:ascii="Calibri" w:eastAsia="Times New Roman" w:hAnsi="Calibri" w:cs="Calibri"/>
                <w:color w:val="000000"/>
                <w:lang w:eastAsia="en-GB"/>
              </w:rPr>
            </w:pPr>
          </w:p>
        </w:tc>
        <w:tc>
          <w:tcPr>
            <w:tcW w:w="425" w:type="dxa"/>
            <w:vAlign w:val="bottom"/>
          </w:tcPr>
          <w:p w14:paraId="327D9EAD" w14:textId="77777777" w:rsidR="00523C3C" w:rsidRPr="00523C3C" w:rsidRDefault="00523C3C" w:rsidP="00523C3C">
            <w:pPr>
              <w:jc w:val="right"/>
              <w:rPr>
                <w:rFonts w:ascii="Calibri" w:eastAsia="Times New Roman" w:hAnsi="Calibri" w:cs="Calibri"/>
                <w:color w:val="000000"/>
                <w:lang w:eastAsia="en-GB"/>
              </w:rPr>
            </w:pPr>
          </w:p>
        </w:tc>
        <w:tc>
          <w:tcPr>
            <w:tcW w:w="426" w:type="dxa"/>
            <w:vAlign w:val="bottom"/>
          </w:tcPr>
          <w:p w14:paraId="183D1875" w14:textId="77777777" w:rsidR="00523C3C" w:rsidRPr="00523C3C" w:rsidRDefault="00523C3C" w:rsidP="00523C3C">
            <w:pPr>
              <w:jc w:val="right"/>
              <w:rPr>
                <w:rFonts w:ascii="Calibri" w:eastAsia="Times New Roman" w:hAnsi="Calibri" w:cs="Calibri"/>
                <w:color w:val="000000"/>
                <w:lang w:eastAsia="en-GB"/>
              </w:rPr>
            </w:pPr>
          </w:p>
        </w:tc>
        <w:tc>
          <w:tcPr>
            <w:tcW w:w="567" w:type="dxa"/>
            <w:vAlign w:val="bottom"/>
          </w:tcPr>
          <w:p w14:paraId="7AE01086" w14:textId="77777777" w:rsidR="00523C3C" w:rsidRPr="00523C3C" w:rsidRDefault="00523C3C" w:rsidP="00523C3C">
            <w:pPr>
              <w:jc w:val="right"/>
              <w:rPr>
                <w:rFonts w:ascii="Calibri" w:eastAsia="Times New Roman" w:hAnsi="Calibri" w:cs="Calibri"/>
                <w:color w:val="000000"/>
                <w:lang w:eastAsia="en-GB"/>
              </w:rPr>
            </w:pPr>
          </w:p>
        </w:tc>
        <w:tc>
          <w:tcPr>
            <w:tcW w:w="425" w:type="dxa"/>
            <w:vAlign w:val="bottom"/>
          </w:tcPr>
          <w:p w14:paraId="00E6E496" w14:textId="77777777" w:rsidR="00523C3C" w:rsidRPr="00523C3C" w:rsidRDefault="00523C3C" w:rsidP="00523C3C">
            <w:pPr>
              <w:jc w:val="right"/>
              <w:rPr>
                <w:rFonts w:ascii="Calibri" w:eastAsia="Times New Roman" w:hAnsi="Calibri" w:cs="Calibri"/>
                <w:color w:val="000000"/>
                <w:lang w:eastAsia="en-GB"/>
              </w:rPr>
            </w:pPr>
          </w:p>
        </w:tc>
        <w:tc>
          <w:tcPr>
            <w:tcW w:w="1399" w:type="dxa"/>
            <w:vAlign w:val="bottom"/>
          </w:tcPr>
          <w:p w14:paraId="34DC045E" w14:textId="77777777" w:rsidR="00523C3C" w:rsidRPr="00523C3C" w:rsidRDefault="00523C3C" w:rsidP="00523C3C">
            <w:pPr>
              <w:rPr>
                <w:rFonts w:ascii="Calibri" w:eastAsia="Times New Roman" w:hAnsi="Calibri" w:cs="Calibri"/>
                <w:b/>
                <w:bCs/>
                <w:color w:val="000000"/>
                <w:lang w:eastAsia="en-GB"/>
              </w:rPr>
            </w:pPr>
            <w:r w:rsidRPr="00523C3C">
              <w:rPr>
                <w:rFonts w:ascii="Calibri" w:eastAsia="Times New Roman" w:hAnsi="Calibri" w:cs="Calibri"/>
                <w:b/>
                <w:bCs/>
                <w:color w:val="000000"/>
                <w:lang w:eastAsia="en-GB"/>
              </w:rPr>
              <w:t>Total     164</w:t>
            </w:r>
          </w:p>
        </w:tc>
        <w:tc>
          <w:tcPr>
            <w:tcW w:w="1134" w:type="dxa"/>
            <w:vAlign w:val="bottom"/>
          </w:tcPr>
          <w:p w14:paraId="77A054A0" w14:textId="77777777" w:rsidR="00523C3C" w:rsidRPr="00523C3C" w:rsidRDefault="00523C3C" w:rsidP="00523C3C">
            <w:pPr>
              <w:jc w:val="right"/>
              <w:rPr>
                <w:rFonts w:ascii="Calibri" w:eastAsia="Times New Roman" w:hAnsi="Calibri" w:cs="Calibri"/>
                <w:b/>
                <w:color w:val="000000"/>
                <w:lang w:eastAsia="en-GB"/>
              </w:rPr>
            </w:pPr>
            <w:r w:rsidRPr="00523C3C">
              <w:rPr>
                <w:rFonts w:ascii="Calibri" w:eastAsia="Times New Roman" w:hAnsi="Calibri" w:cs="Calibri"/>
                <w:b/>
                <w:color w:val="000000"/>
                <w:lang w:eastAsia="en-GB"/>
              </w:rPr>
              <w:t>43045</w:t>
            </w:r>
          </w:p>
        </w:tc>
        <w:tc>
          <w:tcPr>
            <w:tcW w:w="1418" w:type="dxa"/>
            <w:vAlign w:val="bottom"/>
          </w:tcPr>
          <w:p w14:paraId="5CDB7898" w14:textId="77777777" w:rsidR="00523C3C" w:rsidRPr="00523C3C" w:rsidRDefault="00523C3C" w:rsidP="00523C3C">
            <w:pPr>
              <w:rPr>
                <w:rFonts w:ascii="Calibri" w:eastAsia="Times New Roman" w:hAnsi="Calibri" w:cs="Calibri"/>
                <w:color w:val="000000"/>
                <w:lang w:eastAsia="en-GB"/>
              </w:rPr>
            </w:pPr>
            <w:r w:rsidRPr="00523C3C">
              <w:rPr>
                <w:rFonts w:ascii="Calibri" w:eastAsia="Times New Roman" w:hAnsi="Calibri" w:cs="Calibri"/>
                <w:color w:val="000000"/>
                <w:lang w:eastAsia="en-GB"/>
              </w:rPr>
              <w:t> </w:t>
            </w:r>
          </w:p>
        </w:tc>
      </w:tr>
    </w:tbl>
    <w:p w14:paraId="3B146BFF" w14:textId="77777777" w:rsidR="00523C3C" w:rsidRPr="00523C3C" w:rsidRDefault="00523C3C" w:rsidP="00523C3C"/>
    <w:p w14:paraId="197FFA91" w14:textId="77777777" w:rsidR="00523C3C" w:rsidRDefault="00523C3C" w:rsidP="00D46EB3">
      <w:pPr>
        <w:shd w:val="clear" w:color="auto" w:fill="FFFFFF"/>
        <w:spacing w:after="120" w:line="240" w:lineRule="auto"/>
        <w:ind w:left="360" w:firstLine="1080"/>
        <w:rPr>
          <w:rFonts w:ascii="Arial" w:hAnsi="Arial" w:cs="Arial"/>
        </w:rPr>
      </w:pPr>
    </w:p>
    <w:p w14:paraId="5DBC59DA" w14:textId="77777777" w:rsidR="00523C3C" w:rsidRDefault="00523C3C" w:rsidP="00D46EB3">
      <w:pPr>
        <w:shd w:val="clear" w:color="auto" w:fill="FFFFFF"/>
        <w:spacing w:after="120" w:line="240" w:lineRule="auto"/>
        <w:ind w:left="360" w:firstLine="1080"/>
        <w:rPr>
          <w:rFonts w:ascii="Arial" w:hAnsi="Arial" w:cs="Arial"/>
        </w:rPr>
      </w:pPr>
    </w:p>
    <w:p w14:paraId="1DCFDD7C" w14:textId="77777777" w:rsidR="00714D78" w:rsidRPr="00661254" w:rsidRDefault="006C39F8" w:rsidP="00714D78">
      <w:pPr>
        <w:shd w:val="clear" w:color="auto" w:fill="FFFFFF"/>
        <w:spacing w:after="120" w:line="240" w:lineRule="auto"/>
        <w:rPr>
          <w:rFonts w:ascii="Arial" w:hAnsi="Arial" w:cs="Arial"/>
          <w:b/>
          <w:sz w:val="24"/>
          <w:szCs w:val="24"/>
        </w:rPr>
      </w:pPr>
      <w:r w:rsidRPr="00661254">
        <w:rPr>
          <w:rFonts w:ascii="Arial" w:hAnsi="Arial" w:cs="Arial"/>
          <w:b/>
          <w:sz w:val="24"/>
          <w:szCs w:val="24"/>
        </w:rPr>
        <w:lastRenderedPageBreak/>
        <w:t>GRAPH</w:t>
      </w:r>
      <w:r w:rsidR="007707C9" w:rsidRPr="00661254">
        <w:rPr>
          <w:rFonts w:ascii="Arial" w:hAnsi="Arial" w:cs="Arial"/>
          <w:b/>
          <w:sz w:val="24"/>
          <w:szCs w:val="24"/>
        </w:rPr>
        <w:t xml:space="preserve"> 2</w:t>
      </w:r>
      <w:r w:rsidR="007707C9" w:rsidRPr="00661254">
        <w:rPr>
          <w:rFonts w:ascii="Arial" w:hAnsi="Arial" w:cs="Arial"/>
          <w:sz w:val="24"/>
          <w:szCs w:val="24"/>
        </w:rPr>
        <w:t xml:space="preserve">: </w:t>
      </w:r>
      <w:r w:rsidR="00714D78" w:rsidRPr="00661254">
        <w:rPr>
          <w:rFonts w:ascii="Arial" w:hAnsi="Arial" w:cs="Arial"/>
          <w:b/>
          <w:sz w:val="24"/>
          <w:szCs w:val="24"/>
        </w:rPr>
        <w:t>shows the number of empty homes</w:t>
      </w:r>
      <w:r w:rsidR="000D7BFF" w:rsidRPr="00661254">
        <w:rPr>
          <w:rFonts w:ascii="Arial" w:hAnsi="Arial" w:cs="Arial"/>
          <w:b/>
          <w:sz w:val="24"/>
          <w:szCs w:val="24"/>
        </w:rPr>
        <w:t xml:space="preserve"> as of July 2019 within each parish and the number of empty homes </w:t>
      </w:r>
      <w:r w:rsidR="00D8269C" w:rsidRPr="00661254">
        <w:rPr>
          <w:rFonts w:ascii="Arial" w:hAnsi="Arial" w:cs="Arial"/>
          <w:b/>
          <w:sz w:val="24"/>
          <w:szCs w:val="24"/>
        </w:rPr>
        <w:t>has</w:t>
      </w:r>
      <w:r w:rsidR="00714D78" w:rsidRPr="00661254">
        <w:rPr>
          <w:rFonts w:ascii="Arial" w:hAnsi="Arial" w:cs="Arial"/>
          <w:b/>
          <w:sz w:val="24"/>
          <w:szCs w:val="24"/>
        </w:rPr>
        <w:t xml:space="preserve"> been broken down to show th</w:t>
      </w:r>
      <w:r w:rsidR="000D7BFF" w:rsidRPr="00661254">
        <w:rPr>
          <w:rFonts w:ascii="Arial" w:hAnsi="Arial" w:cs="Arial"/>
          <w:b/>
          <w:sz w:val="24"/>
          <w:szCs w:val="24"/>
        </w:rPr>
        <w:t>e council tax band</w:t>
      </w:r>
      <w:r w:rsidR="00714D78" w:rsidRPr="00661254">
        <w:rPr>
          <w:rFonts w:ascii="Arial" w:hAnsi="Arial" w:cs="Arial"/>
          <w:b/>
          <w:sz w:val="24"/>
          <w:szCs w:val="24"/>
        </w:rPr>
        <w:t>.</w:t>
      </w:r>
    </w:p>
    <w:p w14:paraId="4A7096FE" w14:textId="77777777" w:rsidR="00174A15" w:rsidRPr="00661254" w:rsidRDefault="00174A15" w:rsidP="00D46EB3">
      <w:pPr>
        <w:shd w:val="clear" w:color="auto" w:fill="FFFFFF"/>
        <w:spacing w:after="120" w:line="240" w:lineRule="auto"/>
        <w:ind w:left="360" w:firstLine="1080"/>
        <w:rPr>
          <w:rFonts w:ascii="Arial" w:hAnsi="Arial" w:cs="Arial"/>
        </w:rPr>
      </w:pPr>
    </w:p>
    <w:p w14:paraId="5C5D69E9" w14:textId="77777777" w:rsidR="00174A15" w:rsidRPr="00661254" w:rsidRDefault="00174A15" w:rsidP="00D46EB3">
      <w:pPr>
        <w:shd w:val="clear" w:color="auto" w:fill="FFFFFF"/>
        <w:spacing w:after="120" w:line="240" w:lineRule="auto"/>
        <w:ind w:left="360" w:firstLine="1080"/>
        <w:rPr>
          <w:rFonts w:ascii="Arial" w:hAnsi="Arial" w:cs="Arial"/>
        </w:rPr>
      </w:pPr>
    </w:p>
    <w:p w14:paraId="06B4EF1B" w14:textId="77777777" w:rsidR="00174A15" w:rsidRPr="00661254" w:rsidRDefault="00174A15" w:rsidP="00D46EB3">
      <w:pPr>
        <w:shd w:val="clear" w:color="auto" w:fill="FFFFFF"/>
        <w:spacing w:after="120" w:line="240" w:lineRule="auto"/>
        <w:ind w:left="360" w:firstLine="1080"/>
        <w:rPr>
          <w:rFonts w:ascii="Arial" w:hAnsi="Arial" w:cs="Arial"/>
        </w:rPr>
      </w:pPr>
    </w:p>
    <w:p w14:paraId="6645A204" w14:textId="77777777" w:rsidR="00174A15" w:rsidRPr="00661254" w:rsidRDefault="00174A15" w:rsidP="00D46EB3">
      <w:pPr>
        <w:shd w:val="clear" w:color="auto" w:fill="FFFFFF"/>
        <w:spacing w:after="120" w:line="240" w:lineRule="auto"/>
        <w:ind w:left="360" w:firstLine="1080"/>
        <w:rPr>
          <w:rFonts w:ascii="Arial" w:hAnsi="Arial" w:cs="Arial"/>
        </w:rPr>
      </w:pPr>
    </w:p>
    <w:p w14:paraId="18657109" w14:textId="77777777" w:rsidR="00174A15" w:rsidRPr="00661254" w:rsidRDefault="00714D78" w:rsidP="00D46EB3">
      <w:pPr>
        <w:shd w:val="clear" w:color="auto" w:fill="FFFFFF"/>
        <w:spacing w:after="120" w:line="240" w:lineRule="auto"/>
        <w:ind w:left="360" w:firstLine="1080"/>
        <w:rPr>
          <w:rFonts w:ascii="Arial" w:hAnsi="Arial" w:cs="Arial"/>
        </w:rPr>
      </w:pPr>
      <w:r w:rsidRPr="00661254">
        <w:rPr>
          <w:rFonts w:ascii="Arial" w:hAnsi="Arial" w:cs="Arial"/>
          <w:noProof/>
          <w:lang w:eastAsia="en-GB"/>
        </w:rPr>
        <w:drawing>
          <wp:anchor distT="0" distB="0" distL="114300" distR="114300" simplePos="0" relativeHeight="251659264" behindDoc="0" locked="0" layoutInCell="1" allowOverlap="1" wp14:anchorId="7DE7B0B6" wp14:editId="7D95E1BA">
            <wp:simplePos x="0" y="0"/>
            <wp:positionH relativeFrom="column">
              <wp:posOffset>-1101725</wp:posOffset>
            </wp:positionH>
            <wp:positionV relativeFrom="paragraph">
              <wp:posOffset>53340</wp:posOffset>
            </wp:positionV>
            <wp:extent cx="7427595" cy="4777105"/>
            <wp:effectExtent l="0" t="8255"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7427595" cy="4777105"/>
                    </a:xfrm>
                    <a:prstGeom prst="rect">
                      <a:avLst/>
                    </a:prstGeom>
                    <a:noFill/>
                  </pic:spPr>
                </pic:pic>
              </a:graphicData>
            </a:graphic>
            <wp14:sizeRelH relativeFrom="page">
              <wp14:pctWidth>0</wp14:pctWidth>
            </wp14:sizeRelH>
            <wp14:sizeRelV relativeFrom="page">
              <wp14:pctHeight>0</wp14:pctHeight>
            </wp14:sizeRelV>
          </wp:anchor>
        </w:drawing>
      </w:r>
    </w:p>
    <w:p w14:paraId="06AE2A3C" w14:textId="77777777" w:rsidR="00EC1861" w:rsidRDefault="00BC719A" w:rsidP="00340A55">
      <w:pPr>
        <w:shd w:val="clear" w:color="auto" w:fill="FFFFFF"/>
        <w:spacing w:after="0" w:line="360" w:lineRule="auto"/>
        <w:contextualSpacing/>
        <w:jc w:val="both"/>
        <w:rPr>
          <w:rFonts w:ascii="Arial" w:hAnsi="Arial" w:cs="Arial"/>
          <w:sz w:val="24"/>
          <w:szCs w:val="24"/>
        </w:rPr>
      </w:pPr>
      <w:r>
        <w:rPr>
          <w:rFonts w:ascii="Arial" w:hAnsi="Arial" w:cs="Arial"/>
          <w:sz w:val="24"/>
          <w:szCs w:val="24"/>
        </w:rPr>
        <w:lastRenderedPageBreak/>
        <w:t xml:space="preserve">If we look at the four areas that have the largest number of empty homes, </w:t>
      </w:r>
      <w:r w:rsidR="00EC1861" w:rsidRPr="00661254">
        <w:rPr>
          <w:rFonts w:ascii="Arial" w:hAnsi="Arial" w:cs="Arial"/>
          <w:sz w:val="24"/>
          <w:szCs w:val="24"/>
        </w:rPr>
        <w:t>Gr</w:t>
      </w:r>
      <w:r>
        <w:rPr>
          <w:rFonts w:ascii="Arial" w:hAnsi="Arial" w:cs="Arial"/>
          <w:sz w:val="24"/>
          <w:szCs w:val="24"/>
        </w:rPr>
        <w:t>aph 2</w:t>
      </w:r>
      <w:r w:rsidR="008400AB" w:rsidRPr="00661254">
        <w:rPr>
          <w:rFonts w:ascii="Arial" w:hAnsi="Arial" w:cs="Arial"/>
          <w:sz w:val="24"/>
          <w:szCs w:val="24"/>
        </w:rPr>
        <w:t xml:space="preserve"> shows for</w:t>
      </w:r>
      <w:r w:rsidR="00EC1861" w:rsidRPr="00661254">
        <w:rPr>
          <w:rFonts w:ascii="Arial" w:hAnsi="Arial" w:cs="Arial"/>
          <w:sz w:val="24"/>
          <w:szCs w:val="24"/>
        </w:rPr>
        <w:t xml:space="preserve"> Bexhill-on-Sea </w:t>
      </w:r>
      <w:r w:rsidR="00AA31ED" w:rsidRPr="00661254">
        <w:rPr>
          <w:rFonts w:ascii="Arial" w:hAnsi="Arial" w:cs="Arial"/>
          <w:sz w:val="24"/>
          <w:szCs w:val="24"/>
        </w:rPr>
        <w:t xml:space="preserve">69% of all the </w:t>
      </w:r>
      <w:proofErr w:type="gramStart"/>
      <w:r w:rsidR="00AA31ED" w:rsidRPr="00661254">
        <w:rPr>
          <w:rFonts w:ascii="Arial" w:hAnsi="Arial" w:cs="Arial"/>
          <w:sz w:val="24"/>
          <w:szCs w:val="24"/>
        </w:rPr>
        <w:t>long term</w:t>
      </w:r>
      <w:proofErr w:type="gramEnd"/>
      <w:r w:rsidR="00AA31ED" w:rsidRPr="00661254">
        <w:rPr>
          <w:rFonts w:ascii="Arial" w:hAnsi="Arial" w:cs="Arial"/>
          <w:sz w:val="24"/>
          <w:szCs w:val="24"/>
        </w:rPr>
        <w:t xml:space="preserve"> empty homes are within Council Tax Band A, B and C. </w:t>
      </w:r>
      <w:r w:rsidR="00EC1861" w:rsidRPr="00661254">
        <w:rPr>
          <w:rFonts w:ascii="Arial" w:hAnsi="Arial" w:cs="Arial"/>
          <w:sz w:val="24"/>
          <w:szCs w:val="24"/>
        </w:rPr>
        <w:t xml:space="preserve"> </w:t>
      </w:r>
      <w:r w:rsidR="008400AB" w:rsidRPr="00661254">
        <w:rPr>
          <w:rFonts w:ascii="Arial" w:hAnsi="Arial" w:cs="Arial"/>
          <w:sz w:val="24"/>
          <w:szCs w:val="24"/>
        </w:rPr>
        <w:t xml:space="preserve">Rye </w:t>
      </w:r>
      <w:r w:rsidR="00160386" w:rsidRPr="00661254">
        <w:rPr>
          <w:rFonts w:ascii="Arial" w:hAnsi="Arial" w:cs="Arial"/>
          <w:sz w:val="24"/>
          <w:szCs w:val="24"/>
        </w:rPr>
        <w:t>Foreign</w:t>
      </w:r>
      <w:r w:rsidR="008400AB" w:rsidRPr="00661254">
        <w:rPr>
          <w:rFonts w:ascii="Arial" w:hAnsi="Arial" w:cs="Arial"/>
          <w:sz w:val="24"/>
          <w:szCs w:val="24"/>
        </w:rPr>
        <w:t xml:space="preserve">, 31% of the </w:t>
      </w:r>
      <w:proofErr w:type="gramStart"/>
      <w:r w:rsidR="008400AB" w:rsidRPr="00661254">
        <w:rPr>
          <w:rFonts w:ascii="Arial" w:hAnsi="Arial" w:cs="Arial"/>
          <w:sz w:val="24"/>
          <w:szCs w:val="24"/>
        </w:rPr>
        <w:t>long term</w:t>
      </w:r>
      <w:proofErr w:type="gramEnd"/>
      <w:r w:rsidR="008400AB" w:rsidRPr="00661254">
        <w:rPr>
          <w:rFonts w:ascii="Arial" w:hAnsi="Arial" w:cs="Arial"/>
          <w:sz w:val="24"/>
          <w:szCs w:val="24"/>
        </w:rPr>
        <w:t xml:space="preserve"> empty homes are within Council Tax Band A, B and C. 73% of all the long term empty homes within Camber are within Council Tax Band A, B and C and 64% for Rye. </w:t>
      </w:r>
      <w:r w:rsidR="00AF7466">
        <w:rPr>
          <w:rFonts w:ascii="Arial" w:hAnsi="Arial" w:cs="Arial"/>
          <w:sz w:val="24"/>
          <w:szCs w:val="24"/>
        </w:rPr>
        <w:t>In these areas t</w:t>
      </w:r>
      <w:r w:rsidR="008400AB" w:rsidRPr="00661254">
        <w:rPr>
          <w:rFonts w:ascii="Arial" w:hAnsi="Arial" w:cs="Arial"/>
          <w:sz w:val="24"/>
          <w:szCs w:val="24"/>
        </w:rPr>
        <w:t xml:space="preserve">his shows that the greater majority are smaller properties. </w:t>
      </w:r>
    </w:p>
    <w:p w14:paraId="6296E99B" w14:textId="77777777" w:rsidR="0073452A" w:rsidRDefault="0073452A" w:rsidP="00340A55">
      <w:pPr>
        <w:shd w:val="clear" w:color="auto" w:fill="FFFFFF"/>
        <w:spacing w:after="0" w:line="360" w:lineRule="auto"/>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1071"/>
        <w:gridCol w:w="840"/>
        <w:gridCol w:w="840"/>
        <w:gridCol w:w="840"/>
        <w:gridCol w:w="841"/>
        <w:gridCol w:w="841"/>
        <w:gridCol w:w="841"/>
        <w:gridCol w:w="841"/>
        <w:gridCol w:w="777"/>
        <w:gridCol w:w="1284"/>
      </w:tblGrid>
      <w:tr w:rsidR="000B3C32" w14:paraId="7DB2E0F0" w14:textId="77777777" w:rsidTr="00271393">
        <w:tc>
          <w:tcPr>
            <w:tcW w:w="9242" w:type="dxa"/>
            <w:gridSpan w:val="10"/>
          </w:tcPr>
          <w:p w14:paraId="528CC6C9"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 xml:space="preserve">                     Number of properties in each Council Tax band </w:t>
            </w:r>
          </w:p>
        </w:tc>
      </w:tr>
      <w:tr w:rsidR="000B3C32" w14:paraId="6B7EB98E" w14:textId="77777777" w:rsidTr="000B3C32">
        <w:tc>
          <w:tcPr>
            <w:tcW w:w="1071" w:type="dxa"/>
          </w:tcPr>
          <w:p w14:paraId="526C41CF" w14:textId="77777777" w:rsidR="000B3C32" w:rsidRDefault="000B3C32" w:rsidP="00340A55">
            <w:pPr>
              <w:spacing w:line="360" w:lineRule="auto"/>
              <w:contextualSpacing/>
              <w:jc w:val="both"/>
              <w:rPr>
                <w:rFonts w:ascii="Arial" w:hAnsi="Arial" w:cs="Arial"/>
                <w:sz w:val="24"/>
                <w:szCs w:val="24"/>
              </w:rPr>
            </w:pPr>
          </w:p>
        </w:tc>
        <w:tc>
          <w:tcPr>
            <w:tcW w:w="925" w:type="dxa"/>
          </w:tcPr>
          <w:p w14:paraId="1E258E53"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Band A</w:t>
            </w:r>
          </w:p>
        </w:tc>
        <w:tc>
          <w:tcPr>
            <w:tcW w:w="925" w:type="dxa"/>
          </w:tcPr>
          <w:p w14:paraId="21D1BDC0"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Band B</w:t>
            </w:r>
          </w:p>
        </w:tc>
        <w:tc>
          <w:tcPr>
            <w:tcW w:w="925" w:type="dxa"/>
          </w:tcPr>
          <w:p w14:paraId="0669400D"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Band C</w:t>
            </w:r>
          </w:p>
        </w:tc>
        <w:tc>
          <w:tcPr>
            <w:tcW w:w="926" w:type="dxa"/>
          </w:tcPr>
          <w:p w14:paraId="0ECAE946"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Band D</w:t>
            </w:r>
          </w:p>
        </w:tc>
        <w:tc>
          <w:tcPr>
            <w:tcW w:w="926" w:type="dxa"/>
          </w:tcPr>
          <w:p w14:paraId="1963DEE6"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Band E</w:t>
            </w:r>
          </w:p>
        </w:tc>
        <w:tc>
          <w:tcPr>
            <w:tcW w:w="926" w:type="dxa"/>
          </w:tcPr>
          <w:p w14:paraId="276AE770"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Band F</w:t>
            </w:r>
          </w:p>
        </w:tc>
        <w:tc>
          <w:tcPr>
            <w:tcW w:w="926" w:type="dxa"/>
          </w:tcPr>
          <w:p w14:paraId="4B3D6AE9"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Band G</w:t>
            </w:r>
          </w:p>
        </w:tc>
        <w:tc>
          <w:tcPr>
            <w:tcW w:w="777" w:type="dxa"/>
          </w:tcPr>
          <w:p w14:paraId="0E3B4177"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Band H</w:t>
            </w:r>
          </w:p>
        </w:tc>
        <w:tc>
          <w:tcPr>
            <w:tcW w:w="915" w:type="dxa"/>
          </w:tcPr>
          <w:p w14:paraId="124B3D63" w14:textId="77777777" w:rsidR="000B3C32" w:rsidRDefault="003D3035" w:rsidP="00340A55">
            <w:pPr>
              <w:spacing w:line="360" w:lineRule="auto"/>
              <w:contextualSpacing/>
              <w:jc w:val="both"/>
              <w:rPr>
                <w:rFonts w:ascii="Arial" w:hAnsi="Arial" w:cs="Arial"/>
                <w:sz w:val="24"/>
                <w:szCs w:val="24"/>
              </w:rPr>
            </w:pPr>
            <w:r>
              <w:rPr>
                <w:rFonts w:ascii="Arial" w:hAnsi="Arial" w:cs="Arial"/>
                <w:sz w:val="24"/>
                <w:szCs w:val="24"/>
              </w:rPr>
              <w:t xml:space="preserve">Total %of properties </w:t>
            </w:r>
            <w:proofErr w:type="spellStart"/>
            <w:r>
              <w:rPr>
                <w:rFonts w:ascii="Arial" w:hAnsi="Arial" w:cs="Arial"/>
                <w:sz w:val="24"/>
                <w:szCs w:val="24"/>
              </w:rPr>
              <w:t>inA</w:t>
            </w:r>
            <w:proofErr w:type="spellEnd"/>
            <w:r>
              <w:rPr>
                <w:rFonts w:ascii="Arial" w:hAnsi="Arial" w:cs="Arial"/>
                <w:sz w:val="24"/>
                <w:szCs w:val="24"/>
              </w:rPr>
              <w:t xml:space="preserve">-C Council Tax band </w:t>
            </w:r>
          </w:p>
        </w:tc>
      </w:tr>
      <w:tr w:rsidR="000B3C32" w14:paraId="4FE86FF7" w14:textId="77777777" w:rsidTr="000B3C32">
        <w:tc>
          <w:tcPr>
            <w:tcW w:w="1071" w:type="dxa"/>
          </w:tcPr>
          <w:p w14:paraId="77A17E6F"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 xml:space="preserve">Bexhill-on-Sea </w:t>
            </w:r>
          </w:p>
        </w:tc>
        <w:tc>
          <w:tcPr>
            <w:tcW w:w="925" w:type="dxa"/>
          </w:tcPr>
          <w:p w14:paraId="097C604A"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17</w:t>
            </w:r>
          </w:p>
        </w:tc>
        <w:tc>
          <w:tcPr>
            <w:tcW w:w="925" w:type="dxa"/>
          </w:tcPr>
          <w:p w14:paraId="0386A305"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15</w:t>
            </w:r>
          </w:p>
        </w:tc>
        <w:tc>
          <w:tcPr>
            <w:tcW w:w="925" w:type="dxa"/>
          </w:tcPr>
          <w:p w14:paraId="5F28A9C4"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2</w:t>
            </w:r>
          </w:p>
        </w:tc>
        <w:tc>
          <w:tcPr>
            <w:tcW w:w="926" w:type="dxa"/>
          </w:tcPr>
          <w:p w14:paraId="3605B1D3"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10</w:t>
            </w:r>
          </w:p>
        </w:tc>
        <w:tc>
          <w:tcPr>
            <w:tcW w:w="926" w:type="dxa"/>
          </w:tcPr>
          <w:p w14:paraId="1383BB87"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4</w:t>
            </w:r>
          </w:p>
        </w:tc>
        <w:tc>
          <w:tcPr>
            <w:tcW w:w="926" w:type="dxa"/>
          </w:tcPr>
          <w:p w14:paraId="3FBDF5A5"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1</w:t>
            </w:r>
          </w:p>
        </w:tc>
        <w:tc>
          <w:tcPr>
            <w:tcW w:w="926" w:type="dxa"/>
          </w:tcPr>
          <w:p w14:paraId="75859F58"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0</w:t>
            </w:r>
          </w:p>
        </w:tc>
        <w:tc>
          <w:tcPr>
            <w:tcW w:w="777" w:type="dxa"/>
          </w:tcPr>
          <w:p w14:paraId="223EDC18"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0</w:t>
            </w:r>
          </w:p>
        </w:tc>
        <w:tc>
          <w:tcPr>
            <w:tcW w:w="915" w:type="dxa"/>
          </w:tcPr>
          <w:p w14:paraId="608E5890"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69%</w:t>
            </w:r>
          </w:p>
        </w:tc>
      </w:tr>
      <w:tr w:rsidR="000B3C32" w14:paraId="5F15787E" w14:textId="77777777" w:rsidTr="000B3C32">
        <w:tc>
          <w:tcPr>
            <w:tcW w:w="1071" w:type="dxa"/>
          </w:tcPr>
          <w:p w14:paraId="231C46E6"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 xml:space="preserve">Rye Foreign </w:t>
            </w:r>
          </w:p>
        </w:tc>
        <w:tc>
          <w:tcPr>
            <w:tcW w:w="925" w:type="dxa"/>
          </w:tcPr>
          <w:p w14:paraId="0ED8BC2D"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4</w:t>
            </w:r>
          </w:p>
        </w:tc>
        <w:tc>
          <w:tcPr>
            <w:tcW w:w="925" w:type="dxa"/>
          </w:tcPr>
          <w:p w14:paraId="2BB7BCED"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0</w:t>
            </w:r>
          </w:p>
        </w:tc>
        <w:tc>
          <w:tcPr>
            <w:tcW w:w="925" w:type="dxa"/>
          </w:tcPr>
          <w:p w14:paraId="42D79AE0"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1</w:t>
            </w:r>
          </w:p>
        </w:tc>
        <w:tc>
          <w:tcPr>
            <w:tcW w:w="926" w:type="dxa"/>
          </w:tcPr>
          <w:p w14:paraId="645D67DA"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10</w:t>
            </w:r>
          </w:p>
        </w:tc>
        <w:tc>
          <w:tcPr>
            <w:tcW w:w="926" w:type="dxa"/>
          </w:tcPr>
          <w:p w14:paraId="6E660649"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1</w:t>
            </w:r>
          </w:p>
        </w:tc>
        <w:tc>
          <w:tcPr>
            <w:tcW w:w="926" w:type="dxa"/>
          </w:tcPr>
          <w:p w14:paraId="5B0C1488"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0</w:t>
            </w:r>
          </w:p>
        </w:tc>
        <w:tc>
          <w:tcPr>
            <w:tcW w:w="926" w:type="dxa"/>
          </w:tcPr>
          <w:p w14:paraId="797C828A"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0</w:t>
            </w:r>
          </w:p>
        </w:tc>
        <w:tc>
          <w:tcPr>
            <w:tcW w:w="777" w:type="dxa"/>
          </w:tcPr>
          <w:p w14:paraId="38A8DFDE"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0</w:t>
            </w:r>
          </w:p>
        </w:tc>
        <w:tc>
          <w:tcPr>
            <w:tcW w:w="915" w:type="dxa"/>
          </w:tcPr>
          <w:p w14:paraId="41A12BAE"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31%</w:t>
            </w:r>
          </w:p>
        </w:tc>
      </w:tr>
      <w:tr w:rsidR="000B3C32" w14:paraId="5F61106C" w14:textId="77777777" w:rsidTr="000B3C32">
        <w:tc>
          <w:tcPr>
            <w:tcW w:w="1071" w:type="dxa"/>
          </w:tcPr>
          <w:p w14:paraId="55BC6226"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 xml:space="preserve">Camber </w:t>
            </w:r>
          </w:p>
        </w:tc>
        <w:tc>
          <w:tcPr>
            <w:tcW w:w="925" w:type="dxa"/>
          </w:tcPr>
          <w:p w14:paraId="370E269E"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7</w:t>
            </w:r>
          </w:p>
        </w:tc>
        <w:tc>
          <w:tcPr>
            <w:tcW w:w="925" w:type="dxa"/>
          </w:tcPr>
          <w:p w14:paraId="34EC5AEF"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3</w:t>
            </w:r>
          </w:p>
        </w:tc>
        <w:tc>
          <w:tcPr>
            <w:tcW w:w="925" w:type="dxa"/>
          </w:tcPr>
          <w:p w14:paraId="6A694D00"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1</w:t>
            </w:r>
          </w:p>
        </w:tc>
        <w:tc>
          <w:tcPr>
            <w:tcW w:w="926" w:type="dxa"/>
          </w:tcPr>
          <w:p w14:paraId="64BBF275"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2</w:t>
            </w:r>
          </w:p>
        </w:tc>
        <w:tc>
          <w:tcPr>
            <w:tcW w:w="926" w:type="dxa"/>
          </w:tcPr>
          <w:p w14:paraId="19515D34"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2</w:t>
            </w:r>
          </w:p>
        </w:tc>
        <w:tc>
          <w:tcPr>
            <w:tcW w:w="926" w:type="dxa"/>
          </w:tcPr>
          <w:p w14:paraId="6171608A"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0</w:t>
            </w:r>
          </w:p>
        </w:tc>
        <w:tc>
          <w:tcPr>
            <w:tcW w:w="926" w:type="dxa"/>
          </w:tcPr>
          <w:p w14:paraId="5591875E"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0</w:t>
            </w:r>
          </w:p>
        </w:tc>
        <w:tc>
          <w:tcPr>
            <w:tcW w:w="777" w:type="dxa"/>
          </w:tcPr>
          <w:p w14:paraId="4B02F6F1"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0</w:t>
            </w:r>
          </w:p>
        </w:tc>
        <w:tc>
          <w:tcPr>
            <w:tcW w:w="915" w:type="dxa"/>
          </w:tcPr>
          <w:p w14:paraId="4BC85491"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73%</w:t>
            </w:r>
          </w:p>
        </w:tc>
      </w:tr>
      <w:tr w:rsidR="000B3C32" w14:paraId="72E821F9" w14:textId="77777777" w:rsidTr="000B3C32">
        <w:tc>
          <w:tcPr>
            <w:tcW w:w="1071" w:type="dxa"/>
          </w:tcPr>
          <w:p w14:paraId="29BFDF98"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 xml:space="preserve">Rye </w:t>
            </w:r>
          </w:p>
        </w:tc>
        <w:tc>
          <w:tcPr>
            <w:tcW w:w="925" w:type="dxa"/>
          </w:tcPr>
          <w:p w14:paraId="40F19453"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3</w:t>
            </w:r>
          </w:p>
        </w:tc>
        <w:tc>
          <w:tcPr>
            <w:tcW w:w="925" w:type="dxa"/>
          </w:tcPr>
          <w:p w14:paraId="0ED40048"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1</w:t>
            </w:r>
          </w:p>
        </w:tc>
        <w:tc>
          <w:tcPr>
            <w:tcW w:w="925" w:type="dxa"/>
          </w:tcPr>
          <w:p w14:paraId="761B929C"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3</w:t>
            </w:r>
          </w:p>
        </w:tc>
        <w:tc>
          <w:tcPr>
            <w:tcW w:w="926" w:type="dxa"/>
          </w:tcPr>
          <w:p w14:paraId="1AD45D51"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2</w:t>
            </w:r>
          </w:p>
        </w:tc>
        <w:tc>
          <w:tcPr>
            <w:tcW w:w="926" w:type="dxa"/>
          </w:tcPr>
          <w:p w14:paraId="600C9C9A"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0</w:t>
            </w:r>
          </w:p>
        </w:tc>
        <w:tc>
          <w:tcPr>
            <w:tcW w:w="926" w:type="dxa"/>
          </w:tcPr>
          <w:p w14:paraId="5EE0B847"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1</w:t>
            </w:r>
          </w:p>
        </w:tc>
        <w:tc>
          <w:tcPr>
            <w:tcW w:w="926" w:type="dxa"/>
          </w:tcPr>
          <w:p w14:paraId="6E0A710E"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1</w:t>
            </w:r>
          </w:p>
        </w:tc>
        <w:tc>
          <w:tcPr>
            <w:tcW w:w="777" w:type="dxa"/>
          </w:tcPr>
          <w:p w14:paraId="21A00A31"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0</w:t>
            </w:r>
          </w:p>
        </w:tc>
        <w:tc>
          <w:tcPr>
            <w:tcW w:w="915" w:type="dxa"/>
          </w:tcPr>
          <w:p w14:paraId="13B3C70E" w14:textId="77777777" w:rsidR="000B3C32" w:rsidRDefault="000B3C32" w:rsidP="00340A55">
            <w:pPr>
              <w:spacing w:line="360" w:lineRule="auto"/>
              <w:contextualSpacing/>
              <w:jc w:val="both"/>
              <w:rPr>
                <w:rFonts w:ascii="Arial" w:hAnsi="Arial" w:cs="Arial"/>
                <w:sz w:val="24"/>
                <w:szCs w:val="24"/>
              </w:rPr>
            </w:pPr>
            <w:r>
              <w:rPr>
                <w:rFonts w:ascii="Arial" w:hAnsi="Arial" w:cs="Arial"/>
                <w:sz w:val="24"/>
                <w:szCs w:val="24"/>
              </w:rPr>
              <w:t>64%</w:t>
            </w:r>
          </w:p>
        </w:tc>
      </w:tr>
    </w:tbl>
    <w:p w14:paraId="4E6C4F02" w14:textId="77777777" w:rsidR="0073452A" w:rsidRPr="00661254" w:rsidRDefault="0073452A" w:rsidP="00340A55">
      <w:pPr>
        <w:shd w:val="clear" w:color="auto" w:fill="FFFFFF"/>
        <w:spacing w:after="0" w:line="360" w:lineRule="auto"/>
        <w:contextualSpacing/>
        <w:jc w:val="both"/>
        <w:rPr>
          <w:rFonts w:ascii="Arial" w:hAnsi="Arial" w:cs="Arial"/>
          <w:sz w:val="24"/>
          <w:szCs w:val="24"/>
        </w:rPr>
      </w:pPr>
    </w:p>
    <w:p w14:paraId="2C1FDBD1" w14:textId="77777777" w:rsidR="00BF0BC6" w:rsidRPr="00661254" w:rsidRDefault="00BF0BC6" w:rsidP="00340A55">
      <w:pPr>
        <w:shd w:val="clear" w:color="auto" w:fill="FFFFFF"/>
        <w:spacing w:after="0" w:line="360" w:lineRule="auto"/>
        <w:contextualSpacing/>
        <w:jc w:val="both"/>
        <w:rPr>
          <w:rFonts w:ascii="Arial" w:hAnsi="Arial" w:cs="Arial"/>
          <w:sz w:val="24"/>
          <w:szCs w:val="24"/>
        </w:rPr>
      </w:pPr>
    </w:p>
    <w:p w14:paraId="5D409D77" w14:textId="77777777" w:rsidR="00AD20D2" w:rsidRPr="00661254" w:rsidRDefault="00AD20D2" w:rsidP="00340A55">
      <w:pPr>
        <w:pStyle w:val="ListParagraph"/>
        <w:numPr>
          <w:ilvl w:val="0"/>
          <w:numId w:val="14"/>
        </w:numPr>
        <w:shd w:val="clear" w:color="auto" w:fill="FFFFFF"/>
        <w:spacing w:before="75" w:after="120" w:line="240" w:lineRule="auto"/>
        <w:ind w:left="0"/>
        <w:jc w:val="both"/>
        <w:rPr>
          <w:rFonts w:ascii="Arial" w:eastAsia="Times New Roman" w:hAnsi="Arial" w:cs="Arial"/>
          <w:b/>
          <w:sz w:val="24"/>
          <w:szCs w:val="24"/>
          <w:lang w:eastAsia="en-GB"/>
        </w:rPr>
      </w:pPr>
      <w:r w:rsidRPr="00661254">
        <w:rPr>
          <w:rFonts w:ascii="Arial" w:hAnsi="Arial" w:cs="Arial"/>
          <w:b/>
          <w:sz w:val="28"/>
          <w:szCs w:val="28"/>
        </w:rPr>
        <w:t>W</w:t>
      </w:r>
      <w:r w:rsidR="00290788" w:rsidRPr="00661254">
        <w:rPr>
          <w:rFonts w:ascii="Arial" w:hAnsi="Arial" w:cs="Arial"/>
          <w:b/>
          <w:sz w:val="28"/>
          <w:szCs w:val="28"/>
        </w:rPr>
        <w:t xml:space="preserve">hy do properties become </w:t>
      </w:r>
      <w:proofErr w:type="gramStart"/>
      <w:r w:rsidR="00290788" w:rsidRPr="00661254">
        <w:rPr>
          <w:rFonts w:ascii="Arial" w:hAnsi="Arial" w:cs="Arial"/>
          <w:b/>
          <w:sz w:val="28"/>
          <w:szCs w:val="28"/>
        </w:rPr>
        <w:t>empty</w:t>
      </w:r>
      <w:proofErr w:type="gramEnd"/>
      <w:r w:rsidR="00290788" w:rsidRPr="00661254">
        <w:rPr>
          <w:rFonts w:ascii="Arial" w:hAnsi="Arial" w:cs="Arial"/>
          <w:b/>
          <w:sz w:val="28"/>
          <w:szCs w:val="28"/>
        </w:rPr>
        <w:t xml:space="preserve"> </w:t>
      </w:r>
      <w:r w:rsidRPr="00661254">
        <w:rPr>
          <w:rFonts w:ascii="Arial" w:hAnsi="Arial" w:cs="Arial"/>
          <w:b/>
          <w:sz w:val="28"/>
          <w:szCs w:val="28"/>
        </w:rPr>
        <w:t xml:space="preserve"> </w:t>
      </w:r>
    </w:p>
    <w:p w14:paraId="12E5D572" w14:textId="77777777" w:rsidR="00186DEC" w:rsidRPr="00661254" w:rsidRDefault="00186DEC" w:rsidP="00340A55">
      <w:pPr>
        <w:spacing w:after="0" w:line="360" w:lineRule="auto"/>
        <w:jc w:val="both"/>
        <w:rPr>
          <w:rFonts w:ascii="Arial" w:hAnsi="Arial" w:cs="Arial"/>
          <w:sz w:val="24"/>
          <w:szCs w:val="24"/>
        </w:rPr>
      </w:pPr>
      <w:r w:rsidRPr="00661254">
        <w:rPr>
          <w:rFonts w:ascii="Arial" w:hAnsi="Arial" w:cs="Arial"/>
          <w:sz w:val="24"/>
          <w:szCs w:val="24"/>
        </w:rPr>
        <w:t xml:space="preserve">There are many reasons why a property can become </w:t>
      </w:r>
      <w:r w:rsidR="00E93F05" w:rsidRPr="00661254">
        <w:rPr>
          <w:rFonts w:ascii="Arial" w:hAnsi="Arial" w:cs="Arial"/>
          <w:sz w:val="24"/>
          <w:szCs w:val="24"/>
        </w:rPr>
        <w:t>empty;</w:t>
      </w:r>
      <w:r w:rsidRPr="00661254">
        <w:rPr>
          <w:rFonts w:ascii="Arial" w:hAnsi="Arial" w:cs="Arial"/>
          <w:sz w:val="24"/>
          <w:szCs w:val="24"/>
        </w:rPr>
        <w:t xml:space="preserve"> here are some of the reasons or </w:t>
      </w:r>
      <w:proofErr w:type="gramStart"/>
      <w:r w:rsidRPr="00661254">
        <w:rPr>
          <w:rFonts w:ascii="Arial" w:hAnsi="Arial" w:cs="Arial"/>
          <w:sz w:val="24"/>
          <w:szCs w:val="24"/>
        </w:rPr>
        <w:t>causes;</w:t>
      </w:r>
      <w:proofErr w:type="gramEnd"/>
      <w:r w:rsidRPr="00661254">
        <w:rPr>
          <w:rFonts w:ascii="Arial" w:hAnsi="Arial" w:cs="Arial"/>
          <w:sz w:val="24"/>
          <w:szCs w:val="24"/>
        </w:rPr>
        <w:t xml:space="preserve"> </w:t>
      </w:r>
    </w:p>
    <w:p w14:paraId="163A2985" w14:textId="77777777" w:rsidR="000356C6" w:rsidRPr="00661254" w:rsidRDefault="000356C6" w:rsidP="00340A55">
      <w:pPr>
        <w:pStyle w:val="ListParagraph"/>
        <w:numPr>
          <w:ilvl w:val="0"/>
          <w:numId w:val="2"/>
        </w:numPr>
        <w:spacing w:after="0" w:line="360" w:lineRule="auto"/>
        <w:jc w:val="both"/>
        <w:rPr>
          <w:rFonts w:ascii="Arial" w:hAnsi="Arial" w:cs="Arial"/>
          <w:sz w:val="24"/>
          <w:szCs w:val="24"/>
        </w:rPr>
      </w:pPr>
      <w:r w:rsidRPr="00661254">
        <w:rPr>
          <w:rFonts w:ascii="Arial" w:hAnsi="Arial" w:cs="Arial"/>
          <w:sz w:val="24"/>
          <w:szCs w:val="24"/>
        </w:rPr>
        <w:t xml:space="preserve">Unable to sell the property </w:t>
      </w:r>
    </w:p>
    <w:p w14:paraId="50578225" w14:textId="77777777" w:rsidR="0040367D" w:rsidRPr="00661254" w:rsidRDefault="004C13D0" w:rsidP="00340A55">
      <w:pPr>
        <w:pStyle w:val="ListParagraph"/>
        <w:numPr>
          <w:ilvl w:val="0"/>
          <w:numId w:val="2"/>
        </w:numPr>
        <w:spacing w:after="0" w:line="360" w:lineRule="auto"/>
        <w:jc w:val="both"/>
        <w:rPr>
          <w:rFonts w:ascii="Arial" w:hAnsi="Arial" w:cs="Arial"/>
          <w:sz w:val="24"/>
          <w:szCs w:val="24"/>
        </w:rPr>
      </w:pPr>
      <w:r w:rsidRPr="00661254">
        <w:rPr>
          <w:rFonts w:ascii="Arial" w:hAnsi="Arial" w:cs="Arial"/>
          <w:sz w:val="24"/>
          <w:szCs w:val="24"/>
        </w:rPr>
        <w:t>The owners are not aware or do not understand the options available to bring properties back into use</w:t>
      </w:r>
    </w:p>
    <w:p w14:paraId="4828B370" w14:textId="77777777" w:rsidR="0040367D" w:rsidRPr="00661254" w:rsidRDefault="00B5297B" w:rsidP="00340A55">
      <w:pPr>
        <w:pStyle w:val="ListParagraph"/>
        <w:numPr>
          <w:ilvl w:val="0"/>
          <w:numId w:val="2"/>
        </w:numPr>
        <w:spacing w:after="0" w:line="360" w:lineRule="auto"/>
        <w:jc w:val="both"/>
        <w:rPr>
          <w:rFonts w:ascii="Arial" w:hAnsi="Arial" w:cs="Arial"/>
          <w:sz w:val="24"/>
          <w:szCs w:val="24"/>
        </w:rPr>
      </w:pPr>
      <w:r w:rsidRPr="00661254">
        <w:rPr>
          <w:rFonts w:ascii="Arial" w:hAnsi="Arial" w:cs="Arial"/>
          <w:sz w:val="24"/>
          <w:szCs w:val="24"/>
        </w:rPr>
        <w:t xml:space="preserve">The owner has died </w:t>
      </w:r>
    </w:p>
    <w:p w14:paraId="5C789C0A" w14:textId="77777777" w:rsidR="0040367D" w:rsidRPr="00661254" w:rsidRDefault="0040367D" w:rsidP="00340A55">
      <w:pPr>
        <w:pStyle w:val="ListParagraph"/>
        <w:numPr>
          <w:ilvl w:val="0"/>
          <w:numId w:val="2"/>
        </w:numPr>
        <w:spacing w:after="0" w:line="360" w:lineRule="auto"/>
        <w:jc w:val="both"/>
        <w:rPr>
          <w:rFonts w:ascii="Arial" w:hAnsi="Arial" w:cs="Arial"/>
          <w:sz w:val="24"/>
          <w:szCs w:val="24"/>
        </w:rPr>
      </w:pPr>
      <w:r w:rsidRPr="00661254">
        <w:rPr>
          <w:rFonts w:ascii="Arial" w:hAnsi="Arial" w:cs="Arial"/>
          <w:sz w:val="24"/>
          <w:szCs w:val="24"/>
        </w:rPr>
        <w:t xml:space="preserve">Extensive maintenance problems combined with low value of the property </w:t>
      </w:r>
    </w:p>
    <w:p w14:paraId="1A0708FF" w14:textId="77777777" w:rsidR="0040367D" w:rsidRPr="00661254" w:rsidRDefault="0040367D" w:rsidP="00340A55">
      <w:pPr>
        <w:pStyle w:val="ListParagraph"/>
        <w:numPr>
          <w:ilvl w:val="0"/>
          <w:numId w:val="2"/>
        </w:numPr>
        <w:spacing w:after="0" w:line="360" w:lineRule="auto"/>
        <w:jc w:val="both"/>
        <w:rPr>
          <w:rFonts w:ascii="Arial" w:hAnsi="Arial" w:cs="Arial"/>
          <w:sz w:val="24"/>
          <w:szCs w:val="24"/>
        </w:rPr>
      </w:pPr>
      <w:r w:rsidRPr="00661254">
        <w:rPr>
          <w:rFonts w:ascii="Arial" w:hAnsi="Arial" w:cs="Arial"/>
          <w:sz w:val="24"/>
          <w:szCs w:val="24"/>
        </w:rPr>
        <w:t>There is</w:t>
      </w:r>
      <w:r w:rsidR="00B5297B" w:rsidRPr="00661254">
        <w:rPr>
          <w:rFonts w:ascii="Arial" w:hAnsi="Arial" w:cs="Arial"/>
          <w:sz w:val="24"/>
          <w:szCs w:val="24"/>
        </w:rPr>
        <w:t xml:space="preserve"> a covenant restricting </w:t>
      </w:r>
      <w:r w:rsidRPr="00661254">
        <w:rPr>
          <w:rFonts w:ascii="Arial" w:hAnsi="Arial" w:cs="Arial"/>
          <w:sz w:val="24"/>
          <w:szCs w:val="24"/>
        </w:rPr>
        <w:t>use of the property</w:t>
      </w:r>
    </w:p>
    <w:p w14:paraId="1AF0DE8E" w14:textId="77777777" w:rsidR="0040367D" w:rsidRPr="00661254" w:rsidRDefault="00B5297B" w:rsidP="00340A55">
      <w:pPr>
        <w:pStyle w:val="ListParagraph"/>
        <w:numPr>
          <w:ilvl w:val="0"/>
          <w:numId w:val="2"/>
        </w:numPr>
        <w:spacing w:after="0" w:line="360" w:lineRule="auto"/>
        <w:jc w:val="both"/>
        <w:rPr>
          <w:rFonts w:ascii="Arial" w:hAnsi="Arial" w:cs="Arial"/>
          <w:sz w:val="24"/>
          <w:szCs w:val="24"/>
        </w:rPr>
      </w:pPr>
      <w:r w:rsidRPr="00661254">
        <w:rPr>
          <w:rFonts w:ascii="Arial" w:hAnsi="Arial" w:cs="Arial"/>
          <w:sz w:val="24"/>
          <w:szCs w:val="24"/>
        </w:rPr>
        <w:t>Owner</w:t>
      </w:r>
      <w:r w:rsidR="0040367D" w:rsidRPr="00661254">
        <w:rPr>
          <w:rFonts w:ascii="Arial" w:hAnsi="Arial" w:cs="Arial"/>
          <w:sz w:val="24"/>
          <w:szCs w:val="24"/>
        </w:rPr>
        <w:t xml:space="preserve"> disinterested </w:t>
      </w:r>
    </w:p>
    <w:p w14:paraId="25969EBE" w14:textId="77777777" w:rsidR="0040367D" w:rsidRPr="00661254" w:rsidRDefault="0040367D" w:rsidP="00340A55">
      <w:pPr>
        <w:pStyle w:val="ListParagraph"/>
        <w:numPr>
          <w:ilvl w:val="0"/>
          <w:numId w:val="2"/>
        </w:numPr>
        <w:spacing w:after="0" w:line="360" w:lineRule="auto"/>
        <w:jc w:val="both"/>
        <w:rPr>
          <w:rFonts w:ascii="Arial" w:hAnsi="Arial" w:cs="Arial"/>
          <w:sz w:val="24"/>
          <w:szCs w:val="24"/>
        </w:rPr>
      </w:pPr>
      <w:r w:rsidRPr="00661254">
        <w:rPr>
          <w:rFonts w:ascii="Arial" w:hAnsi="Arial" w:cs="Arial"/>
          <w:sz w:val="24"/>
          <w:szCs w:val="24"/>
        </w:rPr>
        <w:t xml:space="preserve">Owner may not be </w:t>
      </w:r>
      <w:proofErr w:type="gramStart"/>
      <w:r w:rsidRPr="00661254">
        <w:rPr>
          <w:rFonts w:ascii="Arial" w:hAnsi="Arial" w:cs="Arial"/>
          <w:sz w:val="24"/>
          <w:szCs w:val="24"/>
        </w:rPr>
        <w:t>in a position</w:t>
      </w:r>
      <w:proofErr w:type="gramEnd"/>
      <w:r w:rsidRPr="00661254">
        <w:rPr>
          <w:rFonts w:ascii="Arial" w:hAnsi="Arial" w:cs="Arial"/>
          <w:sz w:val="24"/>
          <w:szCs w:val="24"/>
        </w:rPr>
        <w:t xml:space="preserve"> to finance refurbishment or repair costs</w:t>
      </w:r>
    </w:p>
    <w:p w14:paraId="1E54987F" w14:textId="77777777" w:rsidR="0040367D" w:rsidRPr="00661254" w:rsidRDefault="0040367D" w:rsidP="00340A55">
      <w:pPr>
        <w:pStyle w:val="ListParagraph"/>
        <w:numPr>
          <w:ilvl w:val="0"/>
          <w:numId w:val="2"/>
        </w:numPr>
        <w:spacing w:after="0" w:line="360" w:lineRule="auto"/>
        <w:jc w:val="both"/>
        <w:rPr>
          <w:rFonts w:ascii="Arial" w:hAnsi="Arial" w:cs="Arial"/>
          <w:sz w:val="24"/>
          <w:szCs w:val="24"/>
        </w:rPr>
      </w:pPr>
      <w:r w:rsidRPr="00661254">
        <w:rPr>
          <w:rFonts w:ascii="Arial" w:hAnsi="Arial" w:cs="Arial"/>
          <w:sz w:val="24"/>
          <w:szCs w:val="24"/>
        </w:rPr>
        <w:lastRenderedPageBreak/>
        <w:t xml:space="preserve">Property has been inherited and the owner lacks knowledge or inclination to deal with the property </w:t>
      </w:r>
    </w:p>
    <w:p w14:paraId="2E6AFFD4" w14:textId="77777777" w:rsidR="00172CAE" w:rsidRPr="00661254" w:rsidRDefault="00172CAE" w:rsidP="00340A55">
      <w:pPr>
        <w:pStyle w:val="ListParagraph"/>
        <w:numPr>
          <w:ilvl w:val="0"/>
          <w:numId w:val="2"/>
        </w:numPr>
        <w:spacing w:after="0" w:line="360" w:lineRule="auto"/>
        <w:jc w:val="both"/>
        <w:rPr>
          <w:rFonts w:ascii="Arial" w:hAnsi="Arial" w:cs="Arial"/>
          <w:sz w:val="24"/>
          <w:szCs w:val="24"/>
        </w:rPr>
      </w:pPr>
      <w:r w:rsidRPr="00661254">
        <w:rPr>
          <w:rFonts w:ascii="Arial" w:hAnsi="Arial" w:cs="Arial"/>
          <w:sz w:val="24"/>
          <w:szCs w:val="24"/>
        </w:rPr>
        <w:t xml:space="preserve">Abandonment </w:t>
      </w:r>
      <w:r w:rsidR="00960278" w:rsidRPr="00661254">
        <w:rPr>
          <w:rFonts w:ascii="Arial" w:hAnsi="Arial" w:cs="Arial"/>
          <w:sz w:val="24"/>
          <w:szCs w:val="24"/>
        </w:rPr>
        <w:t>of the property</w:t>
      </w:r>
    </w:p>
    <w:p w14:paraId="59E52AA0" w14:textId="77777777" w:rsidR="00960278" w:rsidRPr="00661254" w:rsidRDefault="00960278" w:rsidP="00340A55">
      <w:pPr>
        <w:pStyle w:val="ListParagraph"/>
        <w:numPr>
          <w:ilvl w:val="0"/>
          <w:numId w:val="2"/>
        </w:numPr>
        <w:spacing w:after="0" w:line="360" w:lineRule="auto"/>
        <w:jc w:val="both"/>
        <w:rPr>
          <w:rFonts w:ascii="Arial" w:hAnsi="Arial" w:cs="Arial"/>
          <w:sz w:val="24"/>
          <w:szCs w:val="24"/>
        </w:rPr>
      </w:pPr>
      <w:r w:rsidRPr="00661254">
        <w:rPr>
          <w:rFonts w:ascii="Arial" w:hAnsi="Arial" w:cs="Arial"/>
          <w:sz w:val="24"/>
          <w:szCs w:val="24"/>
        </w:rPr>
        <w:t xml:space="preserve">Property in probate </w:t>
      </w:r>
    </w:p>
    <w:p w14:paraId="47A12852" w14:textId="77777777" w:rsidR="00960278" w:rsidRPr="00661254" w:rsidRDefault="00960278" w:rsidP="00340A55">
      <w:pPr>
        <w:pStyle w:val="ListParagraph"/>
        <w:numPr>
          <w:ilvl w:val="0"/>
          <w:numId w:val="2"/>
        </w:numPr>
        <w:spacing w:after="0" w:line="360" w:lineRule="auto"/>
        <w:jc w:val="both"/>
        <w:rPr>
          <w:rFonts w:ascii="Arial" w:hAnsi="Arial" w:cs="Arial"/>
          <w:sz w:val="24"/>
          <w:szCs w:val="24"/>
        </w:rPr>
      </w:pPr>
      <w:r w:rsidRPr="00661254">
        <w:rPr>
          <w:rFonts w:ascii="Arial" w:hAnsi="Arial" w:cs="Arial"/>
          <w:sz w:val="24"/>
          <w:szCs w:val="24"/>
        </w:rPr>
        <w:t xml:space="preserve">Property has been repossessed </w:t>
      </w:r>
    </w:p>
    <w:p w14:paraId="0C94B6B9" w14:textId="77777777" w:rsidR="00960278" w:rsidRPr="00661254" w:rsidRDefault="00960278" w:rsidP="00340A55">
      <w:pPr>
        <w:pStyle w:val="ListParagraph"/>
        <w:numPr>
          <w:ilvl w:val="0"/>
          <w:numId w:val="2"/>
        </w:numPr>
        <w:spacing w:after="0" w:line="360" w:lineRule="auto"/>
        <w:jc w:val="both"/>
        <w:rPr>
          <w:rFonts w:ascii="Arial" w:hAnsi="Arial" w:cs="Arial"/>
          <w:sz w:val="24"/>
          <w:szCs w:val="24"/>
        </w:rPr>
      </w:pPr>
      <w:r w:rsidRPr="00661254">
        <w:rPr>
          <w:rFonts w:ascii="Arial" w:hAnsi="Arial" w:cs="Arial"/>
          <w:sz w:val="24"/>
          <w:szCs w:val="24"/>
        </w:rPr>
        <w:t xml:space="preserve">Empty residential property above </w:t>
      </w:r>
      <w:r w:rsidR="00160386" w:rsidRPr="00661254">
        <w:rPr>
          <w:rFonts w:ascii="Arial" w:hAnsi="Arial" w:cs="Arial"/>
          <w:sz w:val="24"/>
          <w:szCs w:val="24"/>
        </w:rPr>
        <w:t xml:space="preserve">shops </w:t>
      </w:r>
      <w:r w:rsidR="00D12892" w:rsidRPr="00661254">
        <w:rPr>
          <w:rFonts w:ascii="Arial" w:hAnsi="Arial" w:cs="Arial"/>
          <w:sz w:val="24"/>
          <w:szCs w:val="24"/>
        </w:rPr>
        <w:t>can have issues due to unsuitable means of access, security and mixed uses</w:t>
      </w:r>
    </w:p>
    <w:p w14:paraId="40327E05" w14:textId="77777777" w:rsidR="00960278" w:rsidRPr="00661254" w:rsidRDefault="00960278" w:rsidP="00340A55">
      <w:pPr>
        <w:pStyle w:val="ListParagraph"/>
        <w:numPr>
          <w:ilvl w:val="0"/>
          <w:numId w:val="2"/>
        </w:numPr>
        <w:spacing w:after="0" w:line="360" w:lineRule="auto"/>
        <w:jc w:val="both"/>
        <w:rPr>
          <w:rFonts w:ascii="Arial" w:hAnsi="Arial" w:cs="Arial"/>
          <w:sz w:val="24"/>
          <w:szCs w:val="24"/>
        </w:rPr>
      </w:pPr>
      <w:r w:rsidRPr="00661254">
        <w:rPr>
          <w:rFonts w:ascii="Arial" w:hAnsi="Arial" w:cs="Arial"/>
          <w:sz w:val="24"/>
          <w:szCs w:val="24"/>
        </w:rPr>
        <w:t xml:space="preserve">Property brought for the purpose of a </w:t>
      </w:r>
      <w:proofErr w:type="gramStart"/>
      <w:r w:rsidRPr="00661254">
        <w:rPr>
          <w:rFonts w:ascii="Arial" w:hAnsi="Arial" w:cs="Arial"/>
          <w:sz w:val="24"/>
          <w:szCs w:val="24"/>
        </w:rPr>
        <w:t>development  and</w:t>
      </w:r>
      <w:proofErr w:type="gramEnd"/>
      <w:r w:rsidRPr="00661254">
        <w:rPr>
          <w:rFonts w:ascii="Arial" w:hAnsi="Arial" w:cs="Arial"/>
          <w:sz w:val="24"/>
          <w:szCs w:val="24"/>
        </w:rPr>
        <w:t xml:space="preserve"> left empty pending redevelopment or refurbishment </w:t>
      </w:r>
    </w:p>
    <w:p w14:paraId="6C19631A" w14:textId="77777777" w:rsidR="00960278" w:rsidRPr="00661254" w:rsidRDefault="00960278" w:rsidP="00340A55">
      <w:pPr>
        <w:pStyle w:val="ListParagraph"/>
        <w:numPr>
          <w:ilvl w:val="0"/>
          <w:numId w:val="2"/>
        </w:numPr>
        <w:spacing w:after="0" w:line="360" w:lineRule="auto"/>
        <w:jc w:val="both"/>
        <w:rPr>
          <w:rFonts w:ascii="Arial" w:hAnsi="Arial" w:cs="Arial"/>
          <w:sz w:val="24"/>
          <w:szCs w:val="24"/>
        </w:rPr>
      </w:pPr>
      <w:r w:rsidRPr="00661254">
        <w:rPr>
          <w:rFonts w:ascii="Arial" w:hAnsi="Arial" w:cs="Arial"/>
          <w:sz w:val="24"/>
          <w:szCs w:val="24"/>
        </w:rPr>
        <w:t>Property has been purchased for the owner to live in when they retire</w:t>
      </w:r>
    </w:p>
    <w:p w14:paraId="24FBBBC2" w14:textId="77777777" w:rsidR="00071374" w:rsidRPr="00661254" w:rsidRDefault="00960278" w:rsidP="00340A55">
      <w:pPr>
        <w:pStyle w:val="ListParagraph"/>
        <w:numPr>
          <w:ilvl w:val="0"/>
          <w:numId w:val="2"/>
        </w:numPr>
        <w:spacing w:after="0" w:line="360" w:lineRule="auto"/>
        <w:jc w:val="both"/>
        <w:rPr>
          <w:rFonts w:ascii="Arial" w:hAnsi="Arial" w:cs="Arial"/>
          <w:sz w:val="24"/>
          <w:szCs w:val="24"/>
        </w:rPr>
      </w:pPr>
      <w:r w:rsidRPr="00661254">
        <w:rPr>
          <w:rFonts w:ascii="Arial" w:hAnsi="Arial" w:cs="Arial"/>
          <w:sz w:val="24"/>
          <w:szCs w:val="24"/>
        </w:rPr>
        <w:t xml:space="preserve">The owner has purchased the property as an investment and is waiting for property prices to rise </w:t>
      </w:r>
    </w:p>
    <w:p w14:paraId="685EB6C0" w14:textId="77777777" w:rsidR="00160386" w:rsidRPr="00661254" w:rsidRDefault="00160386" w:rsidP="00340A55">
      <w:pPr>
        <w:pStyle w:val="ListParagraph"/>
        <w:jc w:val="both"/>
        <w:rPr>
          <w:rFonts w:ascii="Arial" w:hAnsi="Arial" w:cs="Arial"/>
          <w:sz w:val="24"/>
          <w:szCs w:val="24"/>
        </w:rPr>
      </w:pPr>
    </w:p>
    <w:p w14:paraId="1495C336" w14:textId="77777777" w:rsidR="00AD20D2" w:rsidRPr="00661254" w:rsidRDefault="00C1057D" w:rsidP="00340A55">
      <w:pPr>
        <w:pStyle w:val="ListParagraph"/>
        <w:numPr>
          <w:ilvl w:val="0"/>
          <w:numId w:val="14"/>
        </w:numPr>
        <w:ind w:left="0"/>
        <w:jc w:val="both"/>
        <w:rPr>
          <w:rFonts w:ascii="Arial" w:hAnsi="Arial" w:cs="Arial"/>
          <w:sz w:val="24"/>
          <w:szCs w:val="24"/>
        </w:rPr>
      </w:pPr>
      <w:r w:rsidRPr="00661254">
        <w:rPr>
          <w:rFonts w:ascii="Arial" w:hAnsi="Arial" w:cs="Arial"/>
          <w:b/>
          <w:sz w:val="28"/>
          <w:szCs w:val="28"/>
        </w:rPr>
        <w:t>The benefits of bring empty properties</w:t>
      </w:r>
      <w:r w:rsidR="00AD20D2" w:rsidRPr="00661254">
        <w:rPr>
          <w:rFonts w:ascii="Arial" w:hAnsi="Arial" w:cs="Arial"/>
          <w:b/>
          <w:sz w:val="28"/>
          <w:szCs w:val="28"/>
        </w:rPr>
        <w:t xml:space="preserve"> back into use </w:t>
      </w:r>
    </w:p>
    <w:p w14:paraId="506EB1D4" w14:textId="77777777" w:rsidR="00C1057D" w:rsidRDefault="00C1057D" w:rsidP="00340A55">
      <w:pPr>
        <w:spacing w:after="0" w:line="360" w:lineRule="auto"/>
        <w:contextualSpacing/>
        <w:jc w:val="both"/>
        <w:rPr>
          <w:rFonts w:ascii="Arial" w:hAnsi="Arial" w:cs="Arial"/>
          <w:sz w:val="24"/>
          <w:szCs w:val="24"/>
        </w:rPr>
      </w:pPr>
      <w:r w:rsidRPr="00661254">
        <w:rPr>
          <w:rFonts w:ascii="Arial" w:hAnsi="Arial" w:cs="Arial"/>
          <w:sz w:val="24"/>
          <w:szCs w:val="24"/>
        </w:rPr>
        <w:t xml:space="preserve">In order to meet the demand for housing, we must make the best possible use of our existing stock.  Returning long term empty homes to use does not solve the </w:t>
      </w:r>
      <w:r w:rsidR="00F65822" w:rsidRPr="00661254">
        <w:rPr>
          <w:rFonts w:ascii="Arial" w:hAnsi="Arial" w:cs="Arial"/>
          <w:sz w:val="24"/>
          <w:szCs w:val="24"/>
        </w:rPr>
        <w:t>need for additional housing</w:t>
      </w:r>
      <w:r w:rsidRPr="00661254">
        <w:rPr>
          <w:rFonts w:ascii="Arial" w:hAnsi="Arial" w:cs="Arial"/>
          <w:sz w:val="24"/>
          <w:szCs w:val="24"/>
        </w:rPr>
        <w:t xml:space="preserve">, but it certainly </w:t>
      </w:r>
      <w:r w:rsidR="00F65822" w:rsidRPr="00661254">
        <w:rPr>
          <w:rFonts w:ascii="Arial" w:hAnsi="Arial" w:cs="Arial"/>
          <w:sz w:val="24"/>
          <w:szCs w:val="24"/>
        </w:rPr>
        <w:t xml:space="preserve">can have </w:t>
      </w:r>
      <w:r w:rsidRPr="00661254">
        <w:rPr>
          <w:rFonts w:ascii="Arial" w:hAnsi="Arial" w:cs="Arial"/>
          <w:sz w:val="24"/>
          <w:szCs w:val="24"/>
        </w:rPr>
        <w:t>a considerable impact.</w:t>
      </w:r>
    </w:p>
    <w:p w14:paraId="41A8E93B" w14:textId="77777777" w:rsidR="00141A58" w:rsidRPr="00661254" w:rsidRDefault="00141A58" w:rsidP="00340A55">
      <w:pPr>
        <w:spacing w:after="0" w:line="360" w:lineRule="auto"/>
        <w:contextualSpacing/>
        <w:jc w:val="both"/>
        <w:rPr>
          <w:rFonts w:ascii="Arial" w:hAnsi="Arial" w:cs="Arial"/>
          <w:sz w:val="24"/>
          <w:szCs w:val="24"/>
        </w:rPr>
      </w:pPr>
      <w:r>
        <w:rPr>
          <w:rFonts w:ascii="Arial" w:hAnsi="Arial" w:cs="Arial"/>
          <w:sz w:val="24"/>
          <w:szCs w:val="24"/>
        </w:rPr>
        <w:t>The Council needs to try to meet the housing supply within the District. Development of empty ho</w:t>
      </w:r>
      <w:r w:rsidR="00850373">
        <w:rPr>
          <w:rFonts w:ascii="Arial" w:hAnsi="Arial" w:cs="Arial"/>
          <w:sz w:val="24"/>
          <w:szCs w:val="24"/>
        </w:rPr>
        <w:t>m</w:t>
      </w:r>
      <w:r>
        <w:rPr>
          <w:rFonts w:ascii="Arial" w:hAnsi="Arial" w:cs="Arial"/>
          <w:sz w:val="24"/>
          <w:szCs w:val="24"/>
        </w:rPr>
        <w:t xml:space="preserve">es will assist in meeting this aim. </w:t>
      </w:r>
    </w:p>
    <w:p w14:paraId="080866C3" w14:textId="77777777" w:rsidR="00C1057D" w:rsidRDefault="00C1057D" w:rsidP="00340A55">
      <w:pPr>
        <w:spacing w:after="0" w:line="360" w:lineRule="auto"/>
        <w:contextualSpacing/>
        <w:jc w:val="both"/>
        <w:rPr>
          <w:rFonts w:ascii="Arial" w:hAnsi="Arial" w:cs="Arial"/>
          <w:sz w:val="24"/>
          <w:szCs w:val="24"/>
        </w:rPr>
      </w:pPr>
      <w:r w:rsidRPr="00661254">
        <w:rPr>
          <w:rFonts w:ascii="Arial" w:hAnsi="Arial" w:cs="Arial"/>
          <w:sz w:val="24"/>
          <w:szCs w:val="24"/>
        </w:rPr>
        <w:t xml:space="preserve">In addition, empty properties can be detrimental to the lives of </w:t>
      </w:r>
      <w:proofErr w:type="gramStart"/>
      <w:r w:rsidRPr="00661254">
        <w:rPr>
          <w:rFonts w:ascii="Arial" w:hAnsi="Arial" w:cs="Arial"/>
          <w:sz w:val="24"/>
          <w:szCs w:val="24"/>
        </w:rPr>
        <w:t>local residents</w:t>
      </w:r>
      <w:proofErr w:type="gramEnd"/>
      <w:r w:rsidRPr="00661254">
        <w:rPr>
          <w:rFonts w:ascii="Arial" w:hAnsi="Arial" w:cs="Arial"/>
          <w:sz w:val="24"/>
          <w:szCs w:val="24"/>
        </w:rPr>
        <w:t xml:space="preserve"> as they </w:t>
      </w:r>
      <w:r w:rsidR="00B10D98" w:rsidRPr="00661254">
        <w:rPr>
          <w:rFonts w:ascii="Arial" w:hAnsi="Arial" w:cs="Arial"/>
          <w:sz w:val="24"/>
          <w:szCs w:val="24"/>
        </w:rPr>
        <w:t xml:space="preserve">may be </w:t>
      </w:r>
      <w:r w:rsidRPr="00661254">
        <w:rPr>
          <w:rFonts w:ascii="Arial" w:hAnsi="Arial" w:cs="Arial"/>
          <w:sz w:val="24"/>
          <w:szCs w:val="24"/>
        </w:rPr>
        <w:t>a magnet for crime and antisocial behaviour, drive down property values locally and contribute to urban decline and blight.  Th</w:t>
      </w:r>
      <w:r w:rsidR="00B10D98" w:rsidRPr="00661254">
        <w:rPr>
          <w:rFonts w:ascii="Arial" w:hAnsi="Arial" w:cs="Arial"/>
          <w:sz w:val="24"/>
          <w:szCs w:val="24"/>
        </w:rPr>
        <w:t>ey also represent a risk for</w:t>
      </w:r>
      <w:r w:rsidRPr="00661254">
        <w:rPr>
          <w:rFonts w:ascii="Arial" w:hAnsi="Arial" w:cs="Arial"/>
          <w:sz w:val="24"/>
          <w:szCs w:val="24"/>
        </w:rPr>
        <w:t xml:space="preserve"> emergency services and</w:t>
      </w:r>
      <w:r w:rsidR="00B10D98" w:rsidRPr="00661254">
        <w:rPr>
          <w:rFonts w:ascii="Arial" w:hAnsi="Arial" w:cs="Arial"/>
          <w:sz w:val="24"/>
          <w:szCs w:val="24"/>
        </w:rPr>
        <w:t xml:space="preserve"> put added pressure on various C</w:t>
      </w:r>
      <w:r w:rsidRPr="00661254">
        <w:rPr>
          <w:rFonts w:ascii="Arial" w:hAnsi="Arial" w:cs="Arial"/>
          <w:sz w:val="24"/>
          <w:szCs w:val="24"/>
        </w:rPr>
        <w:t>ouncil departments such as Environmental Health.</w:t>
      </w:r>
    </w:p>
    <w:p w14:paraId="455AF0A6" w14:textId="77777777" w:rsidR="00B12C9C" w:rsidRPr="00661254" w:rsidRDefault="00B12C9C" w:rsidP="00340A55">
      <w:pPr>
        <w:spacing w:after="0" w:line="360" w:lineRule="auto"/>
        <w:contextualSpacing/>
        <w:jc w:val="both"/>
        <w:rPr>
          <w:rFonts w:ascii="Arial" w:hAnsi="Arial" w:cs="Arial"/>
          <w:sz w:val="24"/>
          <w:szCs w:val="24"/>
        </w:rPr>
      </w:pPr>
    </w:p>
    <w:p w14:paraId="4CCEF7C8" w14:textId="77777777" w:rsidR="00C1057D" w:rsidRPr="00661254" w:rsidRDefault="00B22BA3" w:rsidP="00340A55">
      <w:pPr>
        <w:spacing w:after="0" w:line="360" w:lineRule="auto"/>
        <w:contextualSpacing/>
        <w:jc w:val="both"/>
        <w:rPr>
          <w:rFonts w:ascii="Arial" w:hAnsi="Arial" w:cs="Arial"/>
          <w:b/>
          <w:sz w:val="24"/>
          <w:szCs w:val="24"/>
        </w:rPr>
      </w:pPr>
      <w:r w:rsidRPr="00661254">
        <w:rPr>
          <w:rFonts w:ascii="Arial" w:hAnsi="Arial" w:cs="Arial"/>
          <w:b/>
          <w:sz w:val="24"/>
          <w:szCs w:val="24"/>
        </w:rPr>
        <w:t>What does Rother District Council want to try and achieve b</w:t>
      </w:r>
      <w:r w:rsidR="00C1057D" w:rsidRPr="00661254">
        <w:rPr>
          <w:rFonts w:ascii="Arial" w:hAnsi="Arial" w:cs="Arial"/>
          <w:b/>
          <w:sz w:val="24"/>
          <w:szCs w:val="24"/>
        </w:rPr>
        <w:t xml:space="preserve">y tackling and bringing empty homes back into </w:t>
      </w:r>
      <w:proofErr w:type="gramStart"/>
      <w:r w:rsidR="00C1057D" w:rsidRPr="00661254">
        <w:rPr>
          <w:rFonts w:ascii="Arial" w:hAnsi="Arial" w:cs="Arial"/>
          <w:b/>
          <w:sz w:val="24"/>
          <w:szCs w:val="24"/>
        </w:rPr>
        <w:t>us</w:t>
      </w:r>
      <w:r w:rsidRPr="00661254">
        <w:rPr>
          <w:rFonts w:ascii="Arial" w:hAnsi="Arial" w:cs="Arial"/>
          <w:b/>
          <w:sz w:val="24"/>
          <w:szCs w:val="24"/>
        </w:rPr>
        <w:t>e</w:t>
      </w:r>
      <w:r w:rsidR="00C1057D" w:rsidRPr="00661254">
        <w:rPr>
          <w:rFonts w:ascii="Arial" w:hAnsi="Arial" w:cs="Arial"/>
          <w:b/>
          <w:sz w:val="24"/>
          <w:szCs w:val="24"/>
        </w:rPr>
        <w:t>:</w:t>
      </w:r>
      <w:proofErr w:type="gramEnd"/>
    </w:p>
    <w:p w14:paraId="3B048794" w14:textId="77777777" w:rsidR="00F65822" w:rsidRPr="00661254" w:rsidRDefault="00F65822" w:rsidP="00340A55">
      <w:pPr>
        <w:spacing w:after="0" w:line="360" w:lineRule="auto"/>
        <w:contextualSpacing/>
        <w:jc w:val="both"/>
        <w:rPr>
          <w:rFonts w:ascii="Arial" w:hAnsi="Arial" w:cs="Arial"/>
          <w:sz w:val="24"/>
          <w:szCs w:val="24"/>
        </w:rPr>
      </w:pPr>
    </w:p>
    <w:p w14:paraId="37D1FD07" w14:textId="77777777" w:rsidR="00B22BA3" w:rsidRPr="00661254" w:rsidRDefault="00B22BA3" w:rsidP="00340A55">
      <w:pPr>
        <w:numPr>
          <w:ilvl w:val="0"/>
          <w:numId w:val="3"/>
        </w:numPr>
        <w:autoSpaceDE w:val="0"/>
        <w:autoSpaceDN w:val="0"/>
        <w:adjustRightInd w:val="0"/>
        <w:spacing w:after="0" w:line="360" w:lineRule="auto"/>
        <w:contextualSpacing/>
        <w:jc w:val="both"/>
        <w:rPr>
          <w:rFonts w:ascii="Arial" w:hAnsi="Arial" w:cs="Arial"/>
          <w:sz w:val="24"/>
          <w:szCs w:val="24"/>
        </w:rPr>
      </w:pPr>
      <w:r w:rsidRPr="00661254">
        <w:rPr>
          <w:rFonts w:ascii="Arial" w:hAnsi="Arial" w:cs="Arial"/>
          <w:sz w:val="24"/>
          <w:szCs w:val="24"/>
        </w:rPr>
        <w:t xml:space="preserve">Overall reduction in </w:t>
      </w:r>
      <w:r w:rsidR="00B75AC3" w:rsidRPr="00661254">
        <w:rPr>
          <w:rFonts w:ascii="Arial" w:hAnsi="Arial" w:cs="Arial"/>
          <w:sz w:val="24"/>
          <w:szCs w:val="24"/>
        </w:rPr>
        <w:t>empty homes in the district</w:t>
      </w:r>
    </w:p>
    <w:p w14:paraId="0DE4BB3B" w14:textId="77777777" w:rsidR="00942091" w:rsidRPr="00661254" w:rsidRDefault="00B22BA3" w:rsidP="00340A55">
      <w:pPr>
        <w:numPr>
          <w:ilvl w:val="0"/>
          <w:numId w:val="3"/>
        </w:numPr>
        <w:autoSpaceDE w:val="0"/>
        <w:autoSpaceDN w:val="0"/>
        <w:adjustRightInd w:val="0"/>
        <w:spacing w:after="0" w:line="360" w:lineRule="auto"/>
        <w:contextualSpacing/>
        <w:jc w:val="both"/>
        <w:rPr>
          <w:rFonts w:ascii="Arial" w:hAnsi="Arial" w:cs="Arial"/>
          <w:sz w:val="24"/>
          <w:szCs w:val="24"/>
        </w:rPr>
      </w:pPr>
      <w:r w:rsidRPr="00661254">
        <w:rPr>
          <w:rFonts w:ascii="Arial" w:hAnsi="Arial" w:cs="Arial"/>
          <w:sz w:val="24"/>
          <w:szCs w:val="24"/>
        </w:rPr>
        <w:t>A continuous reduction in current empty homes</w:t>
      </w:r>
    </w:p>
    <w:p w14:paraId="1AEF7711" w14:textId="77777777" w:rsidR="00C1057D" w:rsidRPr="00661254" w:rsidRDefault="00C1057D" w:rsidP="00340A55">
      <w:pPr>
        <w:numPr>
          <w:ilvl w:val="0"/>
          <w:numId w:val="3"/>
        </w:numPr>
        <w:autoSpaceDE w:val="0"/>
        <w:autoSpaceDN w:val="0"/>
        <w:adjustRightInd w:val="0"/>
        <w:spacing w:after="0" w:line="360" w:lineRule="auto"/>
        <w:contextualSpacing/>
        <w:jc w:val="both"/>
        <w:rPr>
          <w:rFonts w:ascii="Arial" w:hAnsi="Arial" w:cs="Arial"/>
          <w:sz w:val="24"/>
          <w:szCs w:val="24"/>
        </w:rPr>
      </w:pPr>
      <w:r w:rsidRPr="00661254">
        <w:rPr>
          <w:rFonts w:ascii="Arial" w:hAnsi="Arial" w:cs="Arial"/>
          <w:sz w:val="24"/>
          <w:szCs w:val="24"/>
        </w:rPr>
        <w:t>The provision of good quality affordable housing</w:t>
      </w:r>
      <w:r w:rsidR="00942091" w:rsidRPr="00661254">
        <w:rPr>
          <w:rFonts w:ascii="Arial" w:hAnsi="Arial" w:cs="Arial"/>
          <w:sz w:val="24"/>
          <w:szCs w:val="24"/>
        </w:rPr>
        <w:t xml:space="preserve"> in Rother </w:t>
      </w:r>
    </w:p>
    <w:p w14:paraId="6FB7763A" w14:textId="77777777" w:rsidR="00C1057D" w:rsidRPr="00661254" w:rsidRDefault="00C1057D" w:rsidP="00340A55">
      <w:pPr>
        <w:numPr>
          <w:ilvl w:val="0"/>
          <w:numId w:val="3"/>
        </w:numPr>
        <w:autoSpaceDE w:val="0"/>
        <w:autoSpaceDN w:val="0"/>
        <w:adjustRightInd w:val="0"/>
        <w:spacing w:after="0" w:line="360" w:lineRule="auto"/>
        <w:contextualSpacing/>
        <w:jc w:val="both"/>
        <w:rPr>
          <w:rFonts w:ascii="Arial" w:hAnsi="Arial" w:cs="Arial"/>
          <w:sz w:val="24"/>
          <w:szCs w:val="24"/>
        </w:rPr>
      </w:pPr>
      <w:r w:rsidRPr="00661254">
        <w:rPr>
          <w:rFonts w:ascii="Arial" w:hAnsi="Arial" w:cs="Arial"/>
          <w:sz w:val="24"/>
          <w:szCs w:val="24"/>
        </w:rPr>
        <w:t>The minimisation of adverse environmental, social and local impact</w:t>
      </w:r>
    </w:p>
    <w:p w14:paraId="6C3F91F8" w14:textId="77777777" w:rsidR="00911571" w:rsidRDefault="00C1057D" w:rsidP="00340A55">
      <w:pPr>
        <w:numPr>
          <w:ilvl w:val="0"/>
          <w:numId w:val="3"/>
        </w:numPr>
        <w:autoSpaceDE w:val="0"/>
        <w:autoSpaceDN w:val="0"/>
        <w:adjustRightInd w:val="0"/>
        <w:spacing w:after="0" w:line="360" w:lineRule="auto"/>
        <w:contextualSpacing/>
        <w:jc w:val="both"/>
        <w:rPr>
          <w:rFonts w:ascii="Arial" w:hAnsi="Arial" w:cs="Arial"/>
          <w:sz w:val="24"/>
          <w:szCs w:val="24"/>
        </w:rPr>
      </w:pPr>
      <w:r w:rsidRPr="00911571">
        <w:rPr>
          <w:rFonts w:ascii="Arial" w:hAnsi="Arial" w:cs="Arial"/>
          <w:sz w:val="24"/>
          <w:szCs w:val="24"/>
        </w:rPr>
        <w:lastRenderedPageBreak/>
        <w:t>A possible reduction in the need to build on Greenfield sites</w:t>
      </w:r>
      <w:r w:rsidR="00911571" w:rsidRPr="00911571">
        <w:rPr>
          <w:rFonts w:ascii="Arial" w:hAnsi="Arial" w:cs="Arial"/>
          <w:sz w:val="24"/>
          <w:szCs w:val="24"/>
        </w:rPr>
        <w:t xml:space="preserve"> by use of existing brownfield sites </w:t>
      </w:r>
      <w:r w:rsidR="00942091" w:rsidRPr="00911571">
        <w:rPr>
          <w:rFonts w:ascii="Arial" w:hAnsi="Arial" w:cs="Arial"/>
          <w:sz w:val="24"/>
          <w:szCs w:val="24"/>
        </w:rPr>
        <w:t xml:space="preserve"> </w:t>
      </w:r>
    </w:p>
    <w:p w14:paraId="5DCFBD85" w14:textId="77777777" w:rsidR="00B67247" w:rsidRPr="00440CFF" w:rsidRDefault="00C1057D" w:rsidP="00440CFF">
      <w:pPr>
        <w:numPr>
          <w:ilvl w:val="0"/>
          <w:numId w:val="3"/>
        </w:numPr>
        <w:autoSpaceDE w:val="0"/>
        <w:autoSpaceDN w:val="0"/>
        <w:adjustRightInd w:val="0"/>
        <w:spacing w:after="0" w:line="360" w:lineRule="auto"/>
        <w:contextualSpacing/>
        <w:jc w:val="both"/>
        <w:rPr>
          <w:rFonts w:ascii="Arial" w:hAnsi="Arial" w:cs="Arial"/>
          <w:sz w:val="24"/>
          <w:szCs w:val="24"/>
        </w:rPr>
      </w:pPr>
      <w:r w:rsidRPr="00911571">
        <w:rPr>
          <w:rFonts w:ascii="Arial" w:hAnsi="Arial" w:cs="Arial"/>
          <w:sz w:val="24"/>
          <w:szCs w:val="24"/>
        </w:rPr>
        <w:t>To improve the existing built environment</w:t>
      </w:r>
      <w:r w:rsidR="00942091" w:rsidRPr="00911571">
        <w:rPr>
          <w:rFonts w:ascii="Arial" w:hAnsi="Arial" w:cs="Arial"/>
          <w:sz w:val="24"/>
          <w:szCs w:val="24"/>
        </w:rPr>
        <w:t xml:space="preserve"> </w:t>
      </w:r>
    </w:p>
    <w:p w14:paraId="05A67CD9" w14:textId="77777777" w:rsidR="00C1057D" w:rsidRPr="00661254" w:rsidRDefault="00C1057D" w:rsidP="00340A55">
      <w:pPr>
        <w:numPr>
          <w:ilvl w:val="0"/>
          <w:numId w:val="3"/>
        </w:numPr>
        <w:autoSpaceDE w:val="0"/>
        <w:autoSpaceDN w:val="0"/>
        <w:adjustRightInd w:val="0"/>
        <w:spacing w:after="0" w:line="360" w:lineRule="auto"/>
        <w:contextualSpacing/>
        <w:jc w:val="both"/>
        <w:rPr>
          <w:rFonts w:ascii="Arial" w:hAnsi="Arial" w:cs="Arial"/>
          <w:sz w:val="24"/>
          <w:szCs w:val="24"/>
        </w:rPr>
      </w:pPr>
      <w:r w:rsidRPr="00661254">
        <w:rPr>
          <w:rFonts w:ascii="Arial" w:hAnsi="Arial" w:cs="Arial"/>
          <w:sz w:val="24"/>
          <w:szCs w:val="24"/>
        </w:rPr>
        <w:t>To provide training and empowerment for the community</w:t>
      </w:r>
      <w:r w:rsidR="00B75AC3" w:rsidRPr="00661254">
        <w:rPr>
          <w:rFonts w:ascii="Arial" w:hAnsi="Arial" w:cs="Arial"/>
          <w:sz w:val="24"/>
          <w:szCs w:val="24"/>
        </w:rPr>
        <w:t xml:space="preserve"> to create a housing hub</w:t>
      </w:r>
    </w:p>
    <w:p w14:paraId="5F104907" w14:textId="77777777" w:rsidR="00E56BCE" w:rsidRPr="00661254" w:rsidRDefault="00C1057D" w:rsidP="00340A55">
      <w:pPr>
        <w:numPr>
          <w:ilvl w:val="0"/>
          <w:numId w:val="3"/>
        </w:numPr>
        <w:autoSpaceDE w:val="0"/>
        <w:autoSpaceDN w:val="0"/>
        <w:adjustRightInd w:val="0"/>
        <w:spacing w:after="0" w:line="360" w:lineRule="auto"/>
        <w:contextualSpacing/>
        <w:jc w:val="both"/>
        <w:rPr>
          <w:rFonts w:ascii="Arial" w:hAnsi="Arial" w:cs="Arial"/>
          <w:sz w:val="24"/>
          <w:szCs w:val="24"/>
        </w:rPr>
      </w:pPr>
      <w:r w:rsidRPr="00661254">
        <w:rPr>
          <w:rFonts w:ascii="Arial" w:hAnsi="Arial" w:cs="Arial"/>
          <w:sz w:val="24"/>
          <w:szCs w:val="24"/>
        </w:rPr>
        <w:t>To support other corporate priorities, objectives and strategies</w:t>
      </w:r>
    </w:p>
    <w:p w14:paraId="0ECE743A" w14:textId="77777777" w:rsidR="003566E3" w:rsidRDefault="00223C37" w:rsidP="003566E3">
      <w:pPr>
        <w:numPr>
          <w:ilvl w:val="0"/>
          <w:numId w:val="3"/>
        </w:numPr>
        <w:autoSpaceDE w:val="0"/>
        <w:autoSpaceDN w:val="0"/>
        <w:adjustRightInd w:val="0"/>
        <w:spacing w:after="0" w:line="360" w:lineRule="auto"/>
        <w:contextualSpacing/>
        <w:jc w:val="both"/>
        <w:rPr>
          <w:rFonts w:ascii="Arial" w:hAnsi="Arial" w:cs="Arial"/>
          <w:sz w:val="24"/>
          <w:szCs w:val="24"/>
        </w:rPr>
      </w:pPr>
      <w:r w:rsidRPr="00661254">
        <w:rPr>
          <w:rFonts w:ascii="Arial" w:hAnsi="Arial" w:cs="Arial"/>
          <w:sz w:val="24"/>
          <w:szCs w:val="24"/>
        </w:rPr>
        <w:t>Payment of new homes bonus for bringing empty homes back into use</w:t>
      </w:r>
    </w:p>
    <w:p w14:paraId="214D9104" w14:textId="77777777" w:rsidR="00391EB1" w:rsidRDefault="00391EB1" w:rsidP="003566E3">
      <w:pPr>
        <w:numPr>
          <w:ilvl w:val="0"/>
          <w:numId w:val="3"/>
        </w:numPr>
        <w:autoSpaceDE w:val="0"/>
        <w:autoSpaceDN w:val="0"/>
        <w:adjustRightInd w:val="0"/>
        <w:spacing w:after="0" w:line="360" w:lineRule="auto"/>
        <w:contextualSpacing/>
        <w:jc w:val="both"/>
        <w:rPr>
          <w:rFonts w:ascii="Arial" w:hAnsi="Arial" w:cs="Arial"/>
          <w:sz w:val="24"/>
          <w:szCs w:val="24"/>
        </w:rPr>
      </w:pPr>
      <w:r>
        <w:rPr>
          <w:rFonts w:ascii="Arial" w:hAnsi="Arial" w:cs="Arial"/>
          <w:sz w:val="24"/>
          <w:szCs w:val="24"/>
        </w:rPr>
        <w:t xml:space="preserve">Best use of existing stock in sustainable areas </w:t>
      </w:r>
    </w:p>
    <w:p w14:paraId="37C105EB" w14:textId="77777777" w:rsidR="003566E3" w:rsidRDefault="003566E3" w:rsidP="003566E3">
      <w:pPr>
        <w:autoSpaceDE w:val="0"/>
        <w:autoSpaceDN w:val="0"/>
        <w:adjustRightInd w:val="0"/>
        <w:spacing w:after="0" w:line="360" w:lineRule="auto"/>
        <w:jc w:val="both"/>
        <w:rPr>
          <w:rFonts w:ascii="Arial" w:hAnsi="Arial" w:cs="Arial"/>
          <w:sz w:val="24"/>
          <w:szCs w:val="24"/>
        </w:rPr>
      </w:pPr>
    </w:p>
    <w:p w14:paraId="030CDC72" w14:textId="77777777" w:rsidR="003566E3" w:rsidRPr="009650BD" w:rsidRDefault="003566E3" w:rsidP="003566E3">
      <w:pPr>
        <w:pStyle w:val="ListParagraph"/>
        <w:numPr>
          <w:ilvl w:val="0"/>
          <w:numId w:val="14"/>
        </w:numPr>
        <w:autoSpaceDE w:val="0"/>
        <w:autoSpaceDN w:val="0"/>
        <w:adjustRightInd w:val="0"/>
        <w:spacing w:after="0" w:line="360" w:lineRule="auto"/>
        <w:ind w:left="0" w:firstLine="0"/>
        <w:jc w:val="both"/>
        <w:rPr>
          <w:rFonts w:ascii="Arial" w:hAnsi="Arial" w:cs="Arial"/>
          <w:b/>
          <w:color w:val="FF0000"/>
          <w:sz w:val="28"/>
          <w:szCs w:val="28"/>
        </w:rPr>
      </w:pPr>
      <w:r w:rsidRPr="003566E3">
        <w:rPr>
          <w:rFonts w:ascii="Arial" w:hAnsi="Arial" w:cs="Arial"/>
          <w:b/>
          <w:sz w:val="28"/>
          <w:szCs w:val="28"/>
        </w:rPr>
        <w:t xml:space="preserve">Priorities </w:t>
      </w:r>
    </w:p>
    <w:p w14:paraId="1F71AD40" w14:textId="77777777" w:rsidR="0092185A" w:rsidRDefault="0092185A" w:rsidP="003566E3">
      <w:pPr>
        <w:shd w:val="clear" w:color="auto" w:fill="FFFFFF"/>
        <w:spacing w:after="0" w:line="360" w:lineRule="auto"/>
        <w:contextualSpacing/>
        <w:jc w:val="both"/>
        <w:rPr>
          <w:rFonts w:ascii="Arial" w:hAnsi="Arial" w:cs="Arial"/>
          <w:sz w:val="24"/>
          <w:szCs w:val="24"/>
        </w:rPr>
      </w:pPr>
      <w:r>
        <w:rPr>
          <w:rFonts w:ascii="Arial" w:hAnsi="Arial" w:cs="Arial"/>
          <w:sz w:val="24"/>
          <w:szCs w:val="24"/>
        </w:rPr>
        <w:t xml:space="preserve">With reference to the Housing, Homelessness and Rough Sleeping Strategy 2019-2014 a significant outlined priority is </w:t>
      </w:r>
      <w:r w:rsidR="00F02212">
        <w:rPr>
          <w:rFonts w:ascii="Arial" w:hAnsi="Arial" w:cs="Arial"/>
          <w:sz w:val="24"/>
          <w:szCs w:val="24"/>
        </w:rPr>
        <w:t xml:space="preserve">to </w:t>
      </w:r>
      <w:r>
        <w:rPr>
          <w:rFonts w:ascii="Arial" w:hAnsi="Arial" w:cs="Arial"/>
          <w:sz w:val="24"/>
          <w:szCs w:val="24"/>
        </w:rPr>
        <w:t xml:space="preserve">address the supply of housing within the District. Specific reference has been made to looking at bringing into use long term empty homes. </w:t>
      </w:r>
      <w:r w:rsidR="00F02212">
        <w:rPr>
          <w:rFonts w:ascii="Arial" w:hAnsi="Arial" w:cs="Arial"/>
          <w:sz w:val="24"/>
          <w:szCs w:val="24"/>
        </w:rPr>
        <w:t>For the purpose of focusing the resources available within the Council and to incorporate the identified needs r</w:t>
      </w:r>
      <w:r w:rsidR="006A5D98">
        <w:rPr>
          <w:rFonts w:ascii="Arial" w:hAnsi="Arial" w:cs="Arial"/>
          <w:sz w:val="24"/>
          <w:szCs w:val="24"/>
        </w:rPr>
        <w:t xml:space="preserve">egards </w:t>
      </w:r>
      <w:r w:rsidR="00F02212">
        <w:rPr>
          <w:rFonts w:ascii="Arial" w:hAnsi="Arial" w:cs="Arial"/>
          <w:sz w:val="24"/>
          <w:szCs w:val="24"/>
        </w:rPr>
        <w:t xml:space="preserve">housing supply, the Action Plan will concentrate on properties within areas of the District that has the greatest housing demand and </w:t>
      </w:r>
      <w:r w:rsidR="00B9010B">
        <w:rPr>
          <w:rFonts w:ascii="Arial" w:hAnsi="Arial" w:cs="Arial"/>
          <w:sz w:val="24"/>
          <w:szCs w:val="24"/>
        </w:rPr>
        <w:t xml:space="preserve">properties with one to three bedrooms. </w:t>
      </w:r>
    </w:p>
    <w:p w14:paraId="67102DB1" w14:textId="77777777" w:rsidR="0092185A" w:rsidRDefault="0092185A" w:rsidP="003566E3">
      <w:pPr>
        <w:shd w:val="clear" w:color="auto" w:fill="FFFFFF"/>
        <w:spacing w:after="0" w:line="360" w:lineRule="auto"/>
        <w:contextualSpacing/>
        <w:jc w:val="both"/>
        <w:rPr>
          <w:rFonts w:ascii="Arial" w:hAnsi="Arial" w:cs="Arial"/>
          <w:sz w:val="24"/>
          <w:szCs w:val="24"/>
        </w:rPr>
      </w:pPr>
    </w:p>
    <w:p w14:paraId="72B5CE0B" w14:textId="77777777" w:rsidR="00F02212" w:rsidRDefault="0092185A" w:rsidP="003566E3">
      <w:pPr>
        <w:shd w:val="clear" w:color="auto" w:fill="FFFFFF"/>
        <w:spacing w:after="0" w:line="360" w:lineRule="auto"/>
        <w:contextualSpacing/>
        <w:jc w:val="both"/>
        <w:rPr>
          <w:rFonts w:ascii="Arial" w:hAnsi="Arial" w:cs="Arial"/>
          <w:sz w:val="24"/>
          <w:szCs w:val="24"/>
        </w:rPr>
      </w:pPr>
      <w:r>
        <w:rPr>
          <w:rFonts w:ascii="Arial" w:hAnsi="Arial" w:cs="Arial"/>
          <w:sz w:val="24"/>
          <w:szCs w:val="24"/>
        </w:rPr>
        <w:t xml:space="preserve">The Rother adopted Local Plan identified a need for a range of affordable property types and sizes. Having reference to Section 5 of this Action Plan, </w:t>
      </w:r>
      <w:r w:rsidR="00D216F9">
        <w:rPr>
          <w:rFonts w:ascii="Arial" w:hAnsi="Arial" w:cs="Arial"/>
          <w:sz w:val="24"/>
          <w:szCs w:val="24"/>
        </w:rPr>
        <w:t xml:space="preserve">properties that provide one, two and three bedrooms are in highest demand for the identified needs of the population. </w:t>
      </w:r>
      <w:r w:rsidR="00B9010B">
        <w:rPr>
          <w:rFonts w:ascii="Arial" w:hAnsi="Arial" w:cs="Arial"/>
          <w:sz w:val="24"/>
          <w:szCs w:val="24"/>
        </w:rPr>
        <w:t>Prioritisation for any in</w:t>
      </w:r>
      <w:r w:rsidR="00440CFF">
        <w:rPr>
          <w:rFonts w:ascii="Arial" w:hAnsi="Arial" w:cs="Arial"/>
          <w:sz w:val="24"/>
          <w:szCs w:val="24"/>
        </w:rPr>
        <w:t xml:space="preserve">tervention and action </w:t>
      </w:r>
      <w:r w:rsidR="00B9010B">
        <w:rPr>
          <w:rFonts w:ascii="Arial" w:hAnsi="Arial" w:cs="Arial"/>
          <w:sz w:val="24"/>
          <w:szCs w:val="24"/>
        </w:rPr>
        <w:t>will be directed to this size of property but larger propert</w:t>
      </w:r>
      <w:r w:rsidR="00440CFF">
        <w:rPr>
          <w:rFonts w:ascii="Arial" w:hAnsi="Arial" w:cs="Arial"/>
          <w:sz w:val="24"/>
          <w:szCs w:val="24"/>
        </w:rPr>
        <w:t xml:space="preserve">ies will not be excluded </w:t>
      </w:r>
      <w:r w:rsidR="00B9010B">
        <w:rPr>
          <w:rFonts w:ascii="Arial" w:hAnsi="Arial" w:cs="Arial"/>
          <w:sz w:val="24"/>
          <w:szCs w:val="24"/>
        </w:rPr>
        <w:t>if there is development po</w:t>
      </w:r>
      <w:r w:rsidR="00440CFF">
        <w:rPr>
          <w:rFonts w:ascii="Arial" w:hAnsi="Arial" w:cs="Arial"/>
          <w:sz w:val="24"/>
          <w:szCs w:val="24"/>
        </w:rPr>
        <w:t>te</w:t>
      </w:r>
      <w:r w:rsidR="00EF24A9">
        <w:rPr>
          <w:rFonts w:ascii="Arial" w:hAnsi="Arial" w:cs="Arial"/>
          <w:sz w:val="24"/>
          <w:szCs w:val="24"/>
        </w:rPr>
        <w:t xml:space="preserve">ntial and this is beneficial for the local area. </w:t>
      </w:r>
    </w:p>
    <w:p w14:paraId="43AE67AB" w14:textId="77777777" w:rsidR="00244682" w:rsidRDefault="00244682" w:rsidP="003566E3">
      <w:pPr>
        <w:shd w:val="clear" w:color="auto" w:fill="FFFFFF"/>
        <w:spacing w:after="0" w:line="360" w:lineRule="auto"/>
        <w:contextualSpacing/>
        <w:jc w:val="both"/>
        <w:rPr>
          <w:rFonts w:ascii="Arial" w:hAnsi="Arial" w:cs="Arial"/>
          <w:sz w:val="24"/>
          <w:szCs w:val="24"/>
        </w:rPr>
      </w:pPr>
    </w:p>
    <w:p w14:paraId="14CBE5B6" w14:textId="77777777" w:rsidR="00801CD0" w:rsidRDefault="00F02212" w:rsidP="000B349A">
      <w:pPr>
        <w:shd w:val="clear" w:color="auto" w:fill="FFFFFF"/>
        <w:spacing w:after="0" w:line="360" w:lineRule="auto"/>
        <w:contextualSpacing/>
        <w:jc w:val="both"/>
        <w:rPr>
          <w:rFonts w:ascii="Arial" w:hAnsi="Arial" w:cs="Arial"/>
          <w:sz w:val="24"/>
          <w:szCs w:val="24"/>
        </w:rPr>
      </w:pPr>
      <w:proofErr w:type="gramStart"/>
      <w:r>
        <w:rPr>
          <w:rFonts w:ascii="Arial" w:hAnsi="Arial" w:cs="Arial"/>
          <w:sz w:val="24"/>
          <w:szCs w:val="24"/>
        </w:rPr>
        <w:t>With regard to</w:t>
      </w:r>
      <w:proofErr w:type="gramEnd"/>
      <w:r>
        <w:rPr>
          <w:rFonts w:ascii="Arial" w:hAnsi="Arial" w:cs="Arial"/>
          <w:sz w:val="24"/>
          <w:szCs w:val="24"/>
        </w:rPr>
        <w:t xml:space="preserve"> this identified need, the Action Plan will prioritise identified long term empty propertie</w:t>
      </w:r>
      <w:r w:rsidR="00E050B4">
        <w:rPr>
          <w:rFonts w:ascii="Arial" w:hAnsi="Arial" w:cs="Arial"/>
          <w:sz w:val="24"/>
          <w:szCs w:val="24"/>
        </w:rPr>
        <w:t>s that are Council Tax A, B or</w:t>
      </w:r>
      <w:r>
        <w:rPr>
          <w:rFonts w:ascii="Arial" w:hAnsi="Arial" w:cs="Arial"/>
          <w:sz w:val="24"/>
          <w:szCs w:val="24"/>
        </w:rPr>
        <w:t xml:space="preserve"> C. The purpose of this is t</w:t>
      </w:r>
      <w:r w:rsidR="00E050B4">
        <w:rPr>
          <w:rFonts w:ascii="Arial" w:hAnsi="Arial" w:cs="Arial"/>
          <w:sz w:val="24"/>
          <w:szCs w:val="24"/>
        </w:rPr>
        <w:t>hat</w:t>
      </w:r>
      <w:r w:rsidR="00801CD0">
        <w:rPr>
          <w:rFonts w:ascii="Arial" w:hAnsi="Arial" w:cs="Arial"/>
          <w:sz w:val="24"/>
          <w:szCs w:val="24"/>
        </w:rPr>
        <w:t xml:space="preserve"> banded properties will be smaller (one to three bedroom)</w:t>
      </w:r>
      <w:r w:rsidR="003566E3" w:rsidRPr="003566E3">
        <w:rPr>
          <w:rFonts w:ascii="Arial" w:hAnsi="Arial" w:cs="Arial"/>
          <w:sz w:val="24"/>
          <w:szCs w:val="24"/>
        </w:rPr>
        <w:t xml:space="preserve"> and mo</w:t>
      </w:r>
      <w:r w:rsidR="00E050B4">
        <w:rPr>
          <w:rFonts w:ascii="Arial" w:hAnsi="Arial" w:cs="Arial"/>
          <w:sz w:val="24"/>
          <w:szCs w:val="24"/>
        </w:rPr>
        <w:t>re likely to be</w:t>
      </w:r>
      <w:r w:rsidR="000B349A">
        <w:rPr>
          <w:rFonts w:ascii="Arial" w:hAnsi="Arial" w:cs="Arial"/>
          <w:sz w:val="24"/>
          <w:szCs w:val="24"/>
        </w:rPr>
        <w:t xml:space="preserve"> affordable</w:t>
      </w:r>
      <w:r w:rsidR="003566E3" w:rsidRPr="003566E3">
        <w:rPr>
          <w:rFonts w:ascii="Arial" w:hAnsi="Arial" w:cs="Arial"/>
          <w:sz w:val="24"/>
          <w:szCs w:val="24"/>
        </w:rPr>
        <w:t xml:space="preserve"> </w:t>
      </w:r>
      <w:r w:rsidR="000B349A">
        <w:rPr>
          <w:rFonts w:ascii="Arial" w:hAnsi="Arial" w:cs="Arial"/>
          <w:sz w:val="24"/>
          <w:szCs w:val="24"/>
        </w:rPr>
        <w:t>a</w:t>
      </w:r>
      <w:r w:rsidR="000B349A" w:rsidRPr="000B349A">
        <w:rPr>
          <w:rFonts w:ascii="Arial" w:hAnsi="Arial" w:cs="Arial"/>
          <w:sz w:val="24"/>
          <w:szCs w:val="24"/>
        </w:rPr>
        <w:t xml:space="preserve">nd meet </w:t>
      </w:r>
      <w:r w:rsidR="00E050B4">
        <w:rPr>
          <w:rFonts w:ascii="Arial" w:hAnsi="Arial" w:cs="Arial"/>
          <w:sz w:val="24"/>
          <w:szCs w:val="24"/>
        </w:rPr>
        <w:t xml:space="preserve">the </w:t>
      </w:r>
      <w:r w:rsidR="000B349A" w:rsidRPr="000B349A">
        <w:rPr>
          <w:rFonts w:ascii="Arial" w:hAnsi="Arial" w:cs="Arial"/>
          <w:sz w:val="24"/>
          <w:szCs w:val="24"/>
        </w:rPr>
        <w:t>greatest housing need</w:t>
      </w:r>
      <w:r w:rsidR="00E050B4">
        <w:rPr>
          <w:rFonts w:ascii="Arial" w:hAnsi="Arial" w:cs="Arial"/>
          <w:sz w:val="24"/>
          <w:szCs w:val="24"/>
        </w:rPr>
        <w:t xml:space="preserve"> (as demonstrated</w:t>
      </w:r>
      <w:r w:rsidR="000B349A" w:rsidRPr="000B349A">
        <w:rPr>
          <w:rFonts w:ascii="Arial" w:hAnsi="Arial" w:cs="Arial"/>
          <w:sz w:val="24"/>
          <w:szCs w:val="24"/>
        </w:rPr>
        <w:t xml:space="preserve"> by the above housing register data</w:t>
      </w:r>
      <w:r w:rsidR="00E050B4">
        <w:rPr>
          <w:rFonts w:ascii="Arial" w:hAnsi="Arial" w:cs="Arial"/>
          <w:sz w:val="24"/>
          <w:szCs w:val="24"/>
        </w:rPr>
        <w:t>)</w:t>
      </w:r>
      <w:r w:rsidR="00801CD0">
        <w:rPr>
          <w:rFonts w:ascii="Arial" w:hAnsi="Arial" w:cs="Arial"/>
          <w:sz w:val="24"/>
          <w:szCs w:val="24"/>
        </w:rPr>
        <w:t>.</w:t>
      </w:r>
      <w:r w:rsidR="00E050B4">
        <w:rPr>
          <w:rFonts w:ascii="Arial" w:hAnsi="Arial" w:cs="Arial"/>
          <w:sz w:val="24"/>
          <w:szCs w:val="24"/>
        </w:rPr>
        <w:t xml:space="preserve"> </w:t>
      </w:r>
    </w:p>
    <w:p w14:paraId="6D3841BE" w14:textId="77777777" w:rsidR="00E050B4" w:rsidRDefault="00E050B4" w:rsidP="000B349A">
      <w:pPr>
        <w:shd w:val="clear" w:color="auto" w:fill="FFFFFF"/>
        <w:spacing w:after="0" w:line="360" w:lineRule="auto"/>
        <w:contextualSpacing/>
        <w:jc w:val="both"/>
        <w:rPr>
          <w:rFonts w:ascii="Arial" w:hAnsi="Arial" w:cs="Arial"/>
          <w:sz w:val="24"/>
          <w:szCs w:val="24"/>
        </w:rPr>
      </w:pPr>
    </w:p>
    <w:p w14:paraId="223F12EE" w14:textId="77777777" w:rsidR="00244682" w:rsidRDefault="000B349A" w:rsidP="000B349A">
      <w:pPr>
        <w:shd w:val="clear" w:color="auto" w:fill="FFFFFF"/>
        <w:spacing w:after="0" w:line="360" w:lineRule="auto"/>
        <w:contextualSpacing/>
        <w:jc w:val="both"/>
        <w:rPr>
          <w:rFonts w:ascii="Arial" w:hAnsi="Arial" w:cs="Arial"/>
          <w:sz w:val="24"/>
          <w:szCs w:val="24"/>
        </w:rPr>
      </w:pPr>
      <w:r w:rsidRPr="000B349A">
        <w:rPr>
          <w:rFonts w:ascii="Arial" w:hAnsi="Arial" w:cs="Arial"/>
          <w:sz w:val="24"/>
          <w:szCs w:val="24"/>
        </w:rPr>
        <w:t>This is a particular issue in rural areas where demand is greatest for smaller homes, further supported by our adopted planning policies included in the Local Plan (201</w:t>
      </w:r>
      <w:r>
        <w:rPr>
          <w:rFonts w:ascii="Arial" w:hAnsi="Arial" w:cs="Arial"/>
          <w:sz w:val="24"/>
          <w:szCs w:val="24"/>
        </w:rPr>
        <w:t>4)</w:t>
      </w:r>
      <w:r w:rsidR="007B2397">
        <w:rPr>
          <w:rFonts w:ascii="Arial" w:hAnsi="Arial" w:cs="Arial"/>
          <w:sz w:val="24"/>
          <w:szCs w:val="24"/>
        </w:rPr>
        <w:t xml:space="preserve"> </w:t>
      </w:r>
      <w:r w:rsidRPr="000B349A">
        <w:rPr>
          <w:rFonts w:ascii="Arial" w:hAnsi="Arial" w:cs="Arial"/>
          <w:sz w:val="24"/>
          <w:szCs w:val="24"/>
        </w:rPr>
        <w:t xml:space="preserve">which requires 30% of all new build housing in rural areas to be provided as one and two bedroom properties (being mostly two bed). </w:t>
      </w:r>
    </w:p>
    <w:p w14:paraId="68C60681" w14:textId="77777777" w:rsidR="00244682" w:rsidRDefault="00244682" w:rsidP="000B349A">
      <w:pPr>
        <w:shd w:val="clear" w:color="auto" w:fill="FFFFFF"/>
        <w:spacing w:after="0" w:line="360" w:lineRule="auto"/>
        <w:contextualSpacing/>
        <w:jc w:val="both"/>
        <w:rPr>
          <w:rFonts w:ascii="Arial" w:hAnsi="Arial" w:cs="Arial"/>
          <w:sz w:val="24"/>
          <w:szCs w:val="24"/>
        </w:rPr>
      </w:pPr>
    </w:p>
    <w:p w14:paraId="0FF47F19" w14:textId="77777777" w:rsidR="00244682" w:rsidRDefault="00244682" w:rsidP="000B349A">
      <w:pPr>
        <w:shd w:val="clear" w:color="auto" w:fill="FFFFFF"/>
        <w:spacing w:after="0" w:line="360" w:lineRule="auto"/>
        <w:contextualSpacing/>
        <w:jc w:val="both"/>
        <w:rPr>
          <w:rFonts w:ascii="Arial" w:hAnsi="Arial" w:cs="Arial"/>
          <w:sz w:val="24"/>
          <w:szCs w:val="24"/>
        </w:rPr>
      </w:pPr>
      <w:r>
        <w:rPr>
          <w:rFonts w:ascii="Arial" w:hAnsi="Arial" w:cs="Arial"/>
          <w:sz w:val="24"/>
          <w:szCs w:val="24"/>
        </w:rPr>
        <w:t xml:space="preserve">Regards to what areas within the District action will be prioritised, with reference to the Council Tax data and the identified housing need, Bexhill, Rye, Rye Foreign and Camber will be the geographical areas where resources will be focused for all initial action. </w:t>
      </w:r>
      <w:r w:rsidR="00801CD0">
        <w:rPr>
          <w:rFonts w:ascii="Arial" w:hAnsi="Arial" w:cs="Arial"/>
          <w:sz w:val="24"/>
          <w:szCs w:val="24"/>
        </w:rPr>
        <w:t xml:space="preserve"> </w:t>
      </w:r>
      <w:r w:rsidR="006E5843">
        <w:rPr>
          <w:rFonts w:ascii="Arial" w:hAnsi="Arial" w:cs="Arial"/>
          <w:sz w:val="24"/>
          <w:szCs w:val="24"/>
        </w:rPr>
        <w:t>When looking at the number of empty homes as a percentage of the total housing stock, Rye Foreign has the highest percentage in the whole District 8.42%, followed by Camber with 1.88%.</w:t>
      </w:r>
      <w:r w:rsidR="005824DF">
        <w:rPr>
          <w:rFonts w:ascii="Arial" w:hAnsi="Arial" w:cs="Arial"/>
          <w:sz w:val="24"/>
          <w:szCs w:val="24"/>
        </w:rPr>
        <w:t xml:space="preserve"> Bexhill has a low total </w:t>
      </w:r>
      <w:r w:rsidR="00733AA9">
        <w:rPr>
          <w:rFonts w:ascii="Arial" w:hAnsi="Arial" w:cs="Arial"/>
          <w:sz w:val="24"/>
          <w:szCs w:val="24"/>
        </w:rPr>
        <w:t>percentage;</w:t>
      </w:r>
      <w:r w:rsidR="007B2397">
        <w:rPr>
          <w:rFonts w:ascii="Arial" w:hAnsi="Arial" w:cs="Arial"/>
          <w:sz w:val="24"/>
          <w:szCs w:val="24"/>
        </w:rPr>
        <w:t xml:space="preserve"> this is because Bexhill is the biggest u</w:t>
      </w:r>
      <w:r w:rsidR="005824DF">
        <w:rPr>
          <w:rFonts w:ascii="Arial" w:hAnsi="Arial" w:cs="Arial"/>
          <w:sz w:val="24"/>
          <w:szCs w:val="24"/>
        </w:rPr>
        <w:t>rban area</w:t>
      </w:r>
      <w:r w:rsidR="007B2397">
        <w:rPr>
          <w:rFonts w:ascii="Arial" w:hAnsi="Arial" w:cs="Arial"/>
          <w:sz w:val="24"/>
          <w:szCs w:val="24"/>
        </w:rPr>
        <w:t xml:space="preserve"> and has a very high number of dwellings (see table 4)</w:t>
      </w:r>
      <w:r w:rsidR="005824DF">
        <w:rPr>
          <w:rFonts w:ascii="Arial" w:hAnsi="Arial" w:cs="Arial"/>
          <w:sz w:val="24"/>
          <w:szCs w:val="24"/>
        </w:rPr>
        <w:t xml:space="preserve">. </w:t>
      </w:r>
    </w:p>
    <w:p w14:paraId="31BC9BB4" w14:textId="77777777" w:rsidR="00244682" w:rsidRDefault="00244682" w:rsidP="000B349A">
      <w:pPr>
        <w:shd w:val="clear" w:color="auto" w:fill="FFFFFF"/>
        <w:spacing w:after="0" w:line="360" w:lineRule="auto"/>
        <w:contextualSpacing/>
        <w:jc w:val="both"/>
        <w:rPr>
          <w:rFonts w:ascii="Arial" w:hAnsi="Arial" w:cs="Arial"/>
          <w:sz w:val="24"/>
          <w:szCs w:val="24"/>
        </w:rPr>
      </w:pPr>
    </w:p>
    <w:p w14:paraId="2BAE1605" w14:textId="77777777" w:rsidR="000B349A" w:rsidRPr="000B349A" w:rsidRDefault="00DA333B" w:rsidP="000B349A">
      <w:pPr>
        <w:shd w:val="clear" w:color="auto" w:fill="FFFFFF"/>
        <w:spacing w:after="0" w:line="360" w:lineRule="auto"/>
        <w:contextualSpacing/>
        <w:jc w:val="both"/>
        <w:rPr>
          <w:rFonts w:ascii="Arial" w:hAnsi="Arial" w:cs="Arial"/>
          <w:sz w:val="24"/>
          <w:szCs w:val="24"/>
        </w:rPr>
      </w:pPr>
      <w:r>
        <w:rPr>
          <w:rFonts w:ascii="Arial" w:hAnsi="Arial" w:cs="Arial"/>
          <w:sz w:val="24"/>
          <w:szCs w:val="24"/>
        </w:rPr>
        <w:t xml:space="preserve">Bexhill, Rye, Rye Foreign and Camber </w:t>
      </w:r>
      <w:r w:rsidR="00244682">
        <w:rPr>
          <w:rFonts w:ascii="Arial" w:hAnsi="Arial" w:cs="Arial"/>
          <w:sz w:val="24"/>
          <w:szCs w:val="24"/>
        </w:rPr>
        <w:t xml:space="preserve">also contain the highest number of empty properties within the District with regards to the Council Tax data for long term empty properties. </w:t>
      </w:r>
      <w:r>
        <w:rPr>
          <w:rFonts w:ascii="Arial" w:hAnsi="Arial" w:cs="Arial"/>
          <w:sz w:val="24"/>
          <w:szCs w:val="24"/>
        </w:rPr>
        <w:t>There is a need for affordable housing, especially within rural areas. In addition to this there is an identified need for temporary accommodation wit</w:t>
      </w:r>
      <w:r w:rsidR="00733AA9">
        <w:rPr>
          <w:rFonts w:ascii="Arial" w:hAnsi="Arial" w:cs="Arial"/>
          <w:sz w:val="24"/>
          <w:szCs w:val="24"/>
        </w:rPr>
        <w:t>hin Bexhill and Rye</w:t>
      </w:r>
      <w:r w:rsidR="00562632">
        <w:rPr>
          <w:rFonts w:ascii="Arial" w:hAnsi="Arial" w:cs="Arial"/>
          <w:sz w:val="24"/>
          <w:szCs w:val="24"/>
        </w:rPr>
        <w:t>. Families displaced often want to remain in</w:t>
      </w:r>
      <w:r>
        <w:rPr>
          <w:rFonts w:ascii="Arial" w:hAnsi="Arial" w:cs="Arial"/>
          <w:sz w:val="24"/>
          <w:szCs w:val="24"/>
        </w:rPr>
        <w:t xml:space="preserve"> areas </w:t>
      </w:r>
      <w:r w:rsidR="00562632">
        <w:rPr>
          <w:rFonts w:ascii="Arial" w:hAnsi="Arial" w:cs="Arial"/>
          <w:sz w:val="24"/>
          <w:szCs w:val="24"/>
        </w:rPr>
        <w:t>they areas they have already established links with for the purpose of accessing employment</w:t>
      </w:r>
      <w:r>
        <w:rPr>
          <w:rFonts w:ascii="Arial" w:hAnsi="Arial" w:cs="Arial"/>
          <w:sz w:val="24"/>
          <w:szCs w:val="24"/>
        </w:rPr>
        <w:t>, schools, family and relative support.</w:t>
      </w:r>
    </w:p>
    <w:p w14:paraId="508F782F" w14:textId="77777777" w:rsidR="003566E3" w:rsidRDefault="003566E3" w:rsidP="003566E3">
      <w:pPr>
        <w:shd w:val="clear" w:color="auto" w:fill="FFFFFF"/>
        <w:spacing w:after="0" w:line="360" w:lineRule="auto"/>
        <w:contextualSpacing/>
        <w:jc w:val="both"/>
        <w:rPr>
          <w:rFonts w:ascii="Arial" w:hAnsi="Arial" w:cs="Arial"/>
          <w:sz w:val="24"/>
          <w:szCs w:val="24"/>
        </w:rPr>
      </w:pPr>
    </w:p>
    <w:p w14:paraId="2B029006" w14:textId="77777777" w:rsidR="003566E3" w:rsidRPr="003566E3" w:rsidRDefault="003566E3" w:rsidP="003566E3">
      <w:pPr>
        <w:shd w:val="clear" w:color="auto" w:fill="FFFFFF"/>
        <w:spacing w:after="0" w:line="360" w:lineRule="auto"/>
        <w:contextualSpacing/>
        <w:jc w:val="both"/>
        <w:rPr>
          <w:rFonts w:ascii="Arial" w:hAnsi="Arial" w:cs="Arial"/>
          <w:sz w:val="24"/>
          <w:szCs w:val="24"/>
        </w:rPr>
      </w:pPr>
      <w:r w:rsidRPr="003566E3">
        <w:rPr>
          <w:rFonts w:ascii="Arial" w:hAnsi="Arial" w:cs="Arial"/>
          <w:sz w:val="24"/>
          <w:szCs w:val="24"/>
        </w:rPr>
        <w:t>The need for affordable homes is a</w:t>
      </w:r>
      <w:r w:rsidR="00DA333B">
        <w:rPr>
          <w:rFonts w:ascii="Arial" w:hAnsi="Arial" w:cs="Arial"/>
          <w:sz w:val="24"/>
          <w:szCs w:val="24"/>
        </w:rPr>
        <w:t>lso</w:t>
      </w:r>
      <w:r w:rsidRPr="003566E3">
        <w:rPr>
          <w:rFonts w:ascii="Arial" w:hAnsi="Arial" w:cs="Arial"/>
          <w:sz w:val="24"/>
          <w:szCs w:val="24"/>
        </w:rPr>
        <w:t xml:space="preserve"> priority due to recent changes t</w:t>
      </w:r>
      <w:r w:rsidR="0097523D">
        <w:rPr>
          <w:rFonts w:ascii="Arial" w:hAnsi="Arial" w:cs="Arial"/>
          <w:sz w:val="24"/>
          <w:szCs w:val="24"/>
        </w:rPr>
        <w:t xml:space="preserve">o welfare benefits that </w:t>
      </w:r>
      <w:r w:rsidR="00EC2E39">
        <w:rPr>
          <w:rFonts w:ascii="Arial" w:hAnsi="Arial" w:cs="Arial"/>
          <w:sz w:val="24"/>
          <w:szCs w:val="24"/>
        </w:rPr>
        <w:t>has</w:t>
      </w:r>
      <w:r w:rsidRPr="003566E3">
        <w:rPr>
          <w:rFonts w:ascii="Arial" w:hAnsi="Arial" w:cs="Arial"/>
          <w:sz w:val="24"/>
          <w:szCs w:val="24"/>
        </w:rPr>
        <w:t xml:space="preserve"> an effect of reducing incomes of many </w:t>
      </w:r>
      <w:proofErr w:type="gramStart"/>
      <w:r w:rsidRPr="003566E3">
        <w:rPr>
          <w:rFonts w:ascii="Arial" w:hAnsi="Arial" w:cs="Arial"/>
          <w:sz w:val="24"/>
          <w:szCs w:val="24"/>
        </w:rPr>
        <w:t>low income</w:t>
      </w:r>
      <w:proofErr w:type="gramEnd"/>
      <w:r w:rsidRPr="003566E3">
        <w:rPr>
          <w:rFonts w:ascii="Arial" w:hAnsi="Arial" w:cs="Arial"/>
          <w:sz w:val="24"/>
          <w:szCs w:val="24"/>
        </w:rPr>
        <w:t xml:space="preserve"> households, making access to housing difficult. </w:t>
      </w:r>
      <w:proofErr w:type="gramStart"/>
      <w:r w:rsidRPr="003566E3">
        <w:rPr>
          <w:rFonts w:ascii="Arial" w:hAnsi="Arial" w:cs="Arial"/>
          <w:sz w:val="24"/>
          <w:szCs w:val="24"/>
        </w:rPr>
        <w:t>In particular the</w:t>
      </w:r>
      <w:proofErr w:type="gramEnd"/>
      <w:r w:rsidRPr="003566E3">
        <w:rPr>
          <w:rFonts w:ascii="Arial" w:hAnsi="Arial" w:cs="Arial"/>
          <w:sz w:val="24"/>
          <w:szCs w:val="24"/>
        </w:rPr>
        <w:t xml:space="preserve"> introduction of Universal Credit to the Rother area in 2016 has compounded a range of earlier reforms to benefits in 2012 and 2016. These include:</w:t>
      </w:r>
    </w:p>
    <w:p w14:paraId="1C5BEDB4" w14:textId="77777777" w:rsidR="003566E3" w:rsidRPr="003566E3" w:rsidRDefault="003566E3" w:rsidP="003566E3">
      <w:pPr>
        <w:shd w:val="clear" w:color="auto" w:fill="FFFFFF"/>
        <w:spacing w:after="0" w:line="360" w:lineRule="auto"/>
        <w:contextualSpacing/>
        <w:jc w:val="both"/>
        <w:rPr>
          <w:rFonts w:ascii="Arial" w:hAnsi="Arial" w:cs="Arial"/>
          <w:sz w:val="24"/>
          <w:szCs w:val="24"/>
        </w:rPr>
      </w:pPr>
    </w:p>
    <w:p w14:paraId="0DBADCB9" w14:textId="77777777" w:rsidR="003566E3" w:rsidRPr="003566E3" w:rsidRDefault="003566E3" w:rsidP="003566E3">
      <w:pPr>
        <w:numPr>
          <w:ilvl w:val="0"/>
          <w:numId w:val="18"/>
        </w:numPr>
        <w:shd w:val="clear" w:color="auto" w:fill="FFFFFF"/>
        <w:spacing w:after="0" w:line="360" w:lineRule="auto"/>
        <w:contextualSpacing/>
        <w:jc w:val="both"/>
        <w:rPr>
          <w:rFonts w:ascii="Arial" w:hAnsi="Arial" w:cs="Arial"/>
          <w:sz w:val="24"/>
          <w:szCs w:val="24"/>
        </w:rPr>
      </w:pPr>
      <w:r w:rsidRPr="003566E3">
        <w:rPr>
          <w:rFonts w:ascii="Arial" w:hAnsi="Arial" w:cs="Arial"/>
          <w:sz w:val="24"/>
          <w:szCs w:val="24"/>
        </w:rPr>
        <w:t xml:space="preserve">A freeze on Local Housing Allowance (LHA) rates </w:t>
      </w:r>
    </w:p>
    <w:p w14:paraId="54B25FE0" w14:textId="77777777" w:rsidR="003566E3" w:rsidRPr="003566E3" w:rsidRDefault="003566E3" w:rsidP="003566E3">
      <w:pPr>
        <w:numPr>
          <w:ilvl w:val="0"/>
          <w:numId w:val="18"/>
        </w:numPr>
        <w:shd w:val="clear" w:color="auto" w:fill="FFFFFF"/>
        <w:spacing w:after="0" w:line="360" w:lineRule="auto"/>
        <w:contextualSpacing/>
        <w:jc w:val="both"/>
        <w:rPr>
          <w:rFonts w:ascii="Arial" w:hAnsi="Arial" w:cs="Arial"/>
          <w:sz w:val="24"/>
          <w:szCs w:val="24"/>
        </w:rPr>
      </w:pPr>
      <w:r w:rsidRPr="003566E3">
        <w:rPr>
          <w:rFonts w:ascii="Arial" w:hAnsi="Arial" w:cs="Arial"/>
          <w:sz w:val="24"/>
          <w:szCs w:val="24"/>
        </w:rPr>
        <w:t xml:space="preserve">A freeze on benefit rates </w:t>
      </w:r>
    </w:p>
    <w:p w14:paraId="5A14F6D4" w14:textId="77777777" w:rsidR="003566E3" w:rsidRPr="003566E3" w:rsidRDefault="00A7165D" w:rsidP="003566E3">
      <w:pPr>
        <w:numPr>
          <w:ilvl w:val="0"/>
          <w:numId w:val="18"/>
        </w:numPr>
        <w:shd w:val="clear" w:color="auto" w:fill="FFFFFF"/>
        <w:spacing w:after="0" w:line="360" w:lineRule="auto"/>
        <w:contextualSpacing/>
        <w:jc w:val="both"/>
        <w:rPr>
          <w:rFonts w:ascii="Arial" w:hAnsi="Arial" w:cs="Arial"/>
          <w:sz w:val="24"/>
          <w:szCs w:val="24"/>
        </w:rPr>
      </w:pPr>
      <w:r>
        <w:rPr>
          <w:rFonts w:ascii="Arial" w:hAnsi="Arial" w:cs="Arial"/>
          <w:sz w:val="24"/>
          <w:szCs w:val="24"/>
        </w:rPr>
        <w:t>Under 35’s</w:t>
      </w:r>
      <w:r w:rsidR="003566E3" w:rsidRPr="003566E3">
        <w:rPr>
          <w:rFonts w:ascii="Arial" w:hAnsi="Arial" w:cs="Arial"/>
          <w:sz w:val="24"/>
          <w:szCs w:val="24"/>
        </w:rPr>
        <w:t xml:space="preserve"> now only </w:t>
      </w:r>
      <w:proofErr w:type="gramStart"/>
      <w:r w:rsidR="003566E3" w:rsidRPr="003566E3">
        <w:rPr>
          <w:rFonts w:ascii="Arial" w:hAnsi="Arial" w:cs="Arial"/>
          <w:sz w:val="24"/>
          <w:szCs w:val="24"/>
        </w:rPr>
        <w:t>receive</w:t>
      </w:r>
      <w:proofErr w:type="gramEnd"/>
      <w:r w:rsidR="003566E3" w:rsidRPr="003566E3">
        <w:rPr>
          <w:rFonts w:ascii="Arial" w:hAnsi="Arial" w:cs="Arial"/>
          <w:sz w:val="24"/>
          <w:szCs w:val="24"/>
        </w:rPr>
        <w:t xml:space="preserve"> the room rate for housing benefit</w:t>
      </w:r>
    </w:p>
    <w:p w14:paraId="714E16C7" w14:textId="77777777" w:rsidR="003566E3" w:rsidRPr="003566E3" w:rsidRDefault="003566E3" w:rsidP="003566E3">
      <w:pPr>
        <w:numPr>
          <w:ilvl w:val="0"/>
          <w:numId w:val="18"/>
        </w:numPr>
        <w:shd w:val="clear" w:color="auto" w:fill="FFFFFF"/>
        <w:spacing w:after="0" w:line="360" w:lineRule="auto"/>
        <w:contextualSpacing/>
        <w:jc w:val="both"/>
        <w:rPr>
          <w:rFonts w:ascii="Arial" w:hAnsi="Arial" w:cs="Arial"/>
          <w:sz w:val="24"/>
          <w:szCs w:val="24"/>
        </w:rPr>
      </w:pPr>
      <w:r w:rsidRPr="003566E3">
        <w:rPr>
          <w:rFonts w:ascii="Arial" w:hAnsi="Arial" w:cs="Arial"/>
          <w:sz w:val="24"/>
          <w:szCs w:val="24"/>
        </w:rPr>
        <w:t>The Benefit Cap from £26,000 a year to £20,000 a year</w:t>
      </w:r>
    </w:p>
    <w:p w14:paraId="5BCCC27B" w14:textId="77777777" w:rsidR="003566E3" w:rsidRPr="003566E3" w:rsidRDefault="003566E3" w:rsidP="003566E3">
      <w:pPr>
        <w:numPr>
          <w:ilvl w:val="0"/>
          <w:numId w:val="18"/>
        </w:numPr>
        <w:shd w:val="clear" w:color="auto" w:fill="FFFFFF"/>
        <w:spacing w:after="0" w:line="360" w:lineRule="auto"/>
        <w:contextualSpacing/>
        <w:jc w:val="both"/>
        <w:rPr>
          <w:rFonts w:ascii="Arial" w:hAnsi="Arial" w:cs="Arial"/>
          <w:sz w:val="24"/>
          <w:szCs w:val="24"/>
        </w:rPr>
      </w:pPr>
      <w:r w:rsidRPr="003566E3">
        <w:rPr>
          <w:rFonts w:ascii="Arial" w:hAnsi="Arial" w:cs="Arial"/>
          <w:sz w:val="24"/>
          <w:szCs w:val="24"/>
        </w:rPr>
        <w:t xml:space="preserve">Reduced Working Tax Credits </w:t>
      </w:r>
    </w:p>
    <w:p w14:paraId="594DE1FE" w14:textId="77777777" w:rsidR="003566E3" w:rsidRPr="003566E3" w:rsidRDefault="003566E3" w:rsidP="003566E3">
      <w:pPr>
        <w:numPr>
          <w:ilvl w:val="0"/>
          <w:numId w:val="18"/>
        </w:numPr>
        <w:shd w:val="clear" w:color="auto" w:fill="FFFFFF"/>
        <w:spacing w:after="0" w:line="360" w:lineRule="auto"/>
        <w:contextualSpacing/>
        <w:jc w:val="both"/>
        <w:rPr>
          <w:rFonts w:ascii="Arial" w:hAnsi="Arial" w:cs="Arial"/>
          <w:sz w:val="24"/>
          <w:szCs w:val="24"/>
        </w:rPr>
      </w:pPr>
      <w:r w:rsidRPr="003566E3">
        <w:rPr>
          <w:rFonts w:ascii="Arial" w:hAnsi="Arial" w:cs="Arial"/>
          <w:sz w:val="24"/>
          <w:szCs w:val="24"/>
        </w:rPr>
        <w:t xml:space="preserve">Reduced Employment and Support Allowance </w:t>
      </w:r>
    </w:p>
    <w:p w14:paraId="1BE3AA0A" w14:textId="77777777" w:rsidR="00385979" w:rsidRDefault="003566E3" w:rsidP="003B3767">
      <w:pPr>
        <w:shd w:val="clear" w:color="auto" w:fill="FFFFFF"/>
        <w:spacing w:after="0" w:line="360" w:lineRule="auto"/>
        <w:jc w:val="both"/>
        <w:rPr>
          <w:rFonts w:ascii="Arial" w:hAnsi="Arial" w:cs="Arial"/>
          <w:sz w:val="24"/>
          <w:szCs w:val="24"/>
        </w:rPr>
      </w:pPr>
      <w:r w:rsidRPr="003566E3">
        <w:rPr>
          <w:rFonts w:ascii="Arial" w:hAnsi="Arial" w:cs="Arial"/>
          <w:sz w:val="24"/>
          <w:szCs w:val="24"/>
        </w:rPr>
        <w:t>(Information taken from the Housing, Homelessness and Rough Sleeping Strategy 2019-</w:t>
      </w:r>
      <w:r w:rsidR="003B3767">
        <w:rPr>
          <w:rFonts w:ascii="Arial" w:hAnsi="Arial" w:cs="Arial"/>
          <w:sz w:val="24"/>
          <w:szCs w:val="24"/>
        </w:rPr>
        <w:t xml:space="preserve">24). </w:t>
      </w:r>
    </w:p>
    <w:p w14:paraId="07FEF02B" w14:textId="77777777" w:rsidR="003B3767" w:rsidRPr="003B3767" w:rsidRDefault="003B3767" w:rsidP="003B3767">
      <w:pPr>
        <w:shd w:val="clear" w:color="auto" w:fill="FFFFFF"/>
        <w:spacing w:after="0" w:line="360" w:lineRule="auto"/>
        <w:jc w:val="both"/>
        <w:rPr>
          <w:rFonts w:ascii="Arial" w:hAnsi="Arial" w:cs="Arial"/>
          <w:sz w:val="24"/>
          <w:szCs w:val="24"/>
        </w:rPr>
      </w:pPr>
    </w:p>
    <w:p w14:paraId="5A504D61" w14:textId="77777777" w:rsidR="00AD20D2" w:rsidRPr="00661254" w:rsidRDefault="00A026E8" w:rsidP="00340A55">
      <w:pPr>
        <w:pStyle w:val="ListParagraph"/>
        <w:numPr>
          <w:ilvl w:val="0"/>
          <w:numId w:val="14"/>
        </w:numPr>
        <w:spacing w:after="0" w:line="360" w:lineRule="auto"/>
        <w:ind w:left="0"/>
        <w:jc w:val="both"/>
        <w:rPr>
          <w:rFonts w:ascii="Arial" w:hAnsi="Arial" w:cs="Arial"/>
          <w:b/>
          <w:sz w:val="28"/>
          <w:szCs w:val="28"/>
        </w:rPr>
      </w:pPr>
      <w:r w:rsidRPr="00661254">
        <w:rPr>
          <w:rFonts w:ascii="Arial" w:hAnsi="Arial" w:cs="Arial"/>
          <w:b/>
          <w:sz w:val="28"/>
          <w:szCs w:val="28"/>
        </w:rPr>
        <w:lastRenderedPageBreak/>
        <w:t>A</w:t>
      </w:r>
      <w:r w:rsidR="00344F96" w:rsidRPr="00661254">
        <w:rPr>
          <w:rFonts w:ascii="Arial" w:hAnsi="Arial" w:cs="Arial"/>
          <w:b/>
          <w:sz w:val="28"/>
          <w:szCs w:val="28"/>
        </w:rPr>
        <w:t>ims of the action plan</w:t>
      </w:r>
    </w:p>
    <w:p w14:paraId="55B55F13" w14:textId="77777777" w:rsidR="00A026E8" w:rsidRPr="00661254" w:rsidRDefault="00A026E8" w:rsidP="00340A55">
      <w:pPr>
        <w:autoSpaceDE w:val="0"/>
        <w:autoSpaceDN w:val="0"/>
        <w:adjustRightInd w:val="0"/>
        <w:spacing w:after="0" w:line="360" w:lineRule="auto"/>
        <w:contextualSpacing/>
        <w:jc w:val="both"/>
        <w:rPr>
          <w:rFonts w:ascii="Arial" w:hAnsi="Arial" w:cs="Arial"/>
          <w:sz w:val="24"/>
          <w:szCs w:val="24"/>
        </w:rPr>
      </w:pPr>
      <w:r w:rsidRPr="00661254">
        <w:rPr>
          <w:rFonts w:ascii="Arial" w:hAnsi="Arial" w:cs="Arial"/>
          <w:sz w:val="24"/>
          <w:szCs w:val="24"/>
        </w:rPr>
        <w:t xml:space="preserve">The overall aim of the empty homes </w:t>
      </w:r>
      <w:r w:rsidR="00344F96" w:rsidRPr="00661254">
        <w:rPr>
          <w:rFonts w:ascii="Arial" w:hAnsi="Arial" w:cs="Arial"/>
          <w:sz w:val="24"/>
          <w:szCs w:val="24"/>
        </w:rPr>
        <w:t>action plan</w:t>
      </w:r>
      <w:r w:rsidRPr="00661254">
        <w:rPr>
          <w:rFonts w:ascii="Arial" w:hAnsi="Arial" w:cs="Arial"/>
          <w:sz w:val="24"/>
          <w:szCs w:val="24"/>
        </w:rPr>
        <w:t xml:space="preserve"> is to bring long </w:t>
      </w:r>
      <w:r w:rsidR="007074FA" w:rsidRPr="00661254">
        <w:rPr>
          <w:rFonts w:ascii="Arial" w:hAnsi="Arial" w:cs="Arial"/>
          <w:sz w:val="24"/>
          <w:szCs w:val="24"/>
        </w:rPr>
        <w:t>t</w:t>
      </w:r>
      <w:r w:rsidR="00F6152F" w:rsidRPr="00661254">
        <w:rPr>
          <w:rFonts w:ascii="Arial" w:hAnsi="Arial" w:cs="Arial"/>
          <w:sz w:val="24"/>
          <w:szCs w:val="24"/>
        </w:rPr>
        <w:t>erm empty homes back into use,</w:t>
      </w:r>
    </w:p>
    <w:p w14:paraId="2A0D37C4" w14:textId="77777777" w:rsidR="00344F96" w:rsidRPr="00661254" w:rsidRDefault="00344F96" w:rsidP="00340A55">
      <w:pPr>
        <w:autoSpaceDE w:val="0"/>
        <w:autoSpaceDN w:val="0"/>
        <w:adjustRightInd w:val="0"/>
        <w:spacing w:after="0" w:line="360" w:lineRule="auto"/>
        <w:contextualSpacing/>
        <w:jc w:val="both"/>
        <w:rPr>
          <w:rFonts w:ascii="Arial" w:hAnsi="Arial" w:cs="Arial"/>
          <w:sz w:val="24"/>
          <w:szCs w:val="24"/>
        </w:rPr>
      </w:pPr>
    </w:p>
    <w:p w14:paraId="58212834" w14:textId="77777777" w:rsidR="00D514BC" w:rsidRPr="00B12C9C" w:rsidRDefault="00413FBF" w:rsidP="00B12C9C">
      <w:pPr>
        <w:pStyle w:val="ListParagraph"/>
        <w:numPr>
          <w:ilvl w:val="0"/>
          <w:numId w:val="28"/>
        </w:numPr>
        <w:spacing w:after="0" w:line="360" w:lineRule="auto"/>
        <w:jc w:val="both"/>
        <w:rPr>
          <w:rFonts w:ascii="Arial" w:hAnsi="Arial" w:cs="Arial"/>
          <w:b/>
          <w:sz w:val="24"/>
          <w:szCs w:val="24"/>
        </w:rPr>
      </w:pPr>
      <w:r>
        <w:rPr>
          <w:rFonts w:ascii="Arial" w:hAnsi="Arial" w:cs="Arial"/>
          <w:b/>
          <w:sz w:val="24"/>
          <w:szCs w:val="24"/>
        </w:rPr>
        <w:t>Identify</w:t>
      </w:r>
      <w:r w:rsidR="00B87714">
        <w:rPr>
          <w:rFonts w:ascii="Arial" w:hAnsi="Arial" w:cs="Arial"/>
          <w:b/>
          <w:sz w:val="24"/>
          <w:szCs w:val="24"/>
        </w:rPr>
        <w:t xml:space="preserve"> long term</w:t>
      </w:r>
      <w:r>
        <w:rPr>
          <w:rFonts w:ascii="Arial" w:hAnsi="Arial" w:cs="Arial"/>
          <w:b/>
          <w:sz w:val="24"/>
          <w:szCs w:val="24"/>
        </w:rPr>
        <w:t xml:space="preserve"> empty homes</w:t>
      </w:r>
      <w:r w:rsidR="00551BFC">
        <w:rPr>
          <w:rFonts w:ascii="Arial" w:hAnsi="Arial" w:cs="Arial"/>
          <w:b/>
          <w:sz w:val="24"/>
          <w:szCs w:val="24"/>
        </w:rPr>
        <w:t xml:space="preserve"> </w:t>
      </w:r>
    </w:p>
    <w:p w14:paraId="0B10301B" w14:textId="77777777" w:rsidR="00413FBF" w:rsidRDefault="00413FBF" w:rsidP="00413FBF">
      <w:pPr>
        <w:pStyle w:val="ListParagraph"/>
        <w:numPr>
          <w:ilvl w:val="0"/>
          <w:numId w:val="28"/>
        </w:numPr>
        <w:spacing w:after="0" w:line="360" w:lineRule="auto"/>
        <w:jc w:val="both"/>
        <w:rPr>
          <w:rFonts w:ascii="Arial" w:hAnsi="Arial" w:cs="Arial"/>
          <w:b/>
          <w:sz w:val="24"/>
          <w:szCs w:val="24"/>
        </w:rPr>
      </w:pPr>
      <w:r>
        <w:rPr>
          <w:rFonts w:ascii="Arial" w:hAnsi="Arial" w:cs="Arial"/>
          <w:b/>
          <w:sz w:val="24"/>
          <w:szCs w:val="24"/>
        </w:rPr>
        <w:t xml:space="preserve">Support for empty </w:t>
      </w:r>
      <w:proofErr w:type="gramStart"/>
      <w:r>
        <w:rPr>
          <w:rFonts w:ascii="Arial" w:hAnsi="Arial" w:cs="Arial"/>
          <w:b/>
          <w:sz w:val="24"/>
          <w:szCs w:val="24"/>
        </w:rPr>
        <w:t>home owners</w:t>
      </w:r>
      <w:proofErr w:type="gramEnd"/>
    </w:p>
    <w:p w14:paraId="07122DCA" w14:textId="77777777" w:rsidR="007A4343" w:rsidRDefault="00413FBF" w:rsidP="00413FBF">
      <w:pPr>
        <w:pStyle w:val="ListParagraph"/>
        <w:numPr>
          <w:ilvl w:val="0"/>
          <w:numId w:val="28"/>
        </w:numPr>
        <w:spacing w:after="0" w:line="360" w:lineRule="auto"/>
        <w:jc w:val="both"/>
        <w:rPr>
          <w:rFonts w:ascii="Arial" w:hAnsi="Arial" w:cs="Arial"/>
          <w:b/>
          <w:sz w:val="24"/>
          <w:szCs w:val="24"/>
        </w:rPr>
      </w:pPr>
      <w:proofErr w:type="gramStart"/>
      <w:r>
        <w:rPr>
          <w:rFonts w:ascii="Arial" w:hAnsi="Arial" w:cs="Arial"/>
          <w:b/>
          <w:sz w:val="24"/>
          <w:szCs w:val="24"/>
        </w:rPr>
        <w:t>Take action</w:t>
      </w:r>
      <w:proofErr w:type="gramEnd"/>
      <w:r>
        <w:rPr>
          <w:rFonts w:ascii="Arial" w:hAnsi="Arial" w:cs="Arial"/>
          <w:b/>
          <w:sz w:val="24"/>
          <w:szCs w:val="24"/>
        </w:rPr>
        <w:t xml:space="preserve"> against empty property owners</w:t>
      </w:r>
    </w:p>
    <w:p w14:paraId="5F7357C7" w14:textId="77777777" w:rsidR="00413FBF" w:rsidRPr="00413FBF" w:rsidRDefault="00413FBF" w:rsidP="00413FBF">
      <w:pPr>
        <w:pStyle w:val="ListParagraph"/>
        <w:numPr>
          <w:ilvl w:val="0"/>
          <w:numId w:val="28"/>
        </w:numPr>
        <w:spacing w:after="0" w:line="360" w:lineRule="auto"/>
        <w:jc w:val="both"/>
        <w:rPr>
          <w:rFonts w:ascii="Arial" w:hAnsi="Arial" w:cs="Arial"/>
          <w:b/>
          <w:sz w:val="24"/>
          <w:szCs w:val="24"/>
        </w:rPr>
      </w:pPr>
      <w:r>
        <w:rPr>
          <w:rFonts w:ascii="Arial" w:hAnsi="Arial" w:cs="Arial"/>
          <w:b/>
          <w:sz w:val="24"/>
          <w:szCs w:val="24"/>
        </w:rPr>
        <w:t>Raise awareness</w:t>
      </w:r>
    </w:p>
    <w:p w14:paraId="66FB4C60" w14:textId="77777777" w:rsidR="00D629F7" w:rsidRPr="00661254" w:rsidRDefault="00D629F7" w:rsidP="00413FBF">
      <w:pPr>
        <w:pStyle w:val="ListParagraph"/>
        <w:spacing w:after="0" w:line="360" w:lineRule="auto"/>
        <w:jc w:val="both"/>
        <w:rPr>
          <w:rFonts w:ascii="Arial" w:hAnsi="Arial" w:cs="Arial"/>
          <w:sz w:val="24"/>
          <w:szCs w:val="24"/>
        </w:rPr>
      </w:pPr>
    </w:p>
    <w:p w14:paraId="51ADEBF8" w14:textId="77777777" w:rsidR="00370BB2" w:rsidRDefault="00B5104A" w:rsidP="00370BB2">
      <w:pPr>
        <w:pStyle w:val="ListParagraph"/>
        <w:spacing w:after="0" w:line="360" w:lineRule="auto"/>
        <w:ind w:left="0"/>
        <w:jc w:val="both"/>
        <w:rPr>
          <w:rFonts w:ascii="Arial" w:hAnsi="Arial" w:cs="Arial"/>
          <w:sz w:val="24"/>
          <w:szCs w:val="24"/>
        </w:rPr>
      </w:pPr>
      <w:r>
        <w:rPr>
          <w:rFonts w:ascii="Arial" w:hAnsi="Arial" w:cs="Arial"/>
          <w:sz w:val="24"/>
          <w:szCs w:val="24"/>
        </w:rPr>
        <w:t>A</w:t>
      </w:r>
      <w:r w:rsidR="00370BB2">
        <w:rPr>
          <w:rFonts w:ascii="Arial" w:hAnsi="Arial" w:cs="Arial"/>
          <w:sz w:val="24"/>
          <w:szCs w:val="24"/>
        </w:rPr>
        <w:t xml:space="preserve">ction will be focused on Bexhill and Rye where there are </w:t>
      </w:r>
      <w:r w:rsidR="007024AF">
        <w:rPr>
          <w:rFonts w:ascii="Arial" w:hAnsi="Arial" w:cs="Arial"/>
          <w:sz w:val="24"/>
          <w:szCs w:val="24"/>
        </w:rPr>
        <w:t xml:space="preserve">a </w:t>
      </w:r>
      <w:r w:rsidR="00370BB2">
        <w:rPr>
          <w:rFonts w:ascii="Arial" w:hAnsi="Arial" w:cs="Arial"/>
          <w:sz w:val="24"/>
          <w:szCs w:val="24"/>
        </w:rPr>
        <w:t>larger number of empty properti</w:t>
      </w:r>
      <w:r w:rsidR="007024AF">
        <w:rPr>
          <w:rFonts w:ascii="Arial" w:hAnsi="Arial" w:cs="Arial"/>
          <w:sz w:val="24"/>
          <w:szCs w:val="24"/>
        </w:rPr>
        <w:t xml:space="preserve">es and housing need is greater. </w:t>
      </w:r>
    </w:p>
    <w:p w14:paraId="184274EB" w14:textId="77777777" w:rsidR="00370BB2" w:rsidRDefault="00370BB2" w:rsidP="00370BB2">
      <w:pPr>
        <w:pStyle w:val="ListParagraph"/>
        <w:spacing w:after="0" w:line="360" w:lineRule="auto"/>
        <w:ind w:left="0"/>
        <w:jc w:val="both"/>
        <w:rPr>
          <w:rFonts w:ascii="Arial" w:hAnsi="Arial" w:cs="Arial"/>
          <w:sz w:val="24"/>
          <w:szCs w:val="24"/>
        </w:rPr>
      </w:pPr>
    </w:p>
    <w:p w14:paraId="488C1D75" w14:textId="77777777" w:rsidR="00C4603B" w:rsidRPr="00661254" w:rsidRDefault="00F41CEA" w:rsidP="00340A55">
      <w:pPr>
        <w:pStyle w:val="ListParagraph"/>
        <w:numPr>
          <w:ilvl w:val="0"/>
          <w:numId w:val="14"/>
        </w:numPr>
        <w:spacing w:after="0" w:line="360" w:lineRule="auto"/>
        <w:ind w:left="0"/>
        <w:jc w:val="both"/>
        <w:rPr>
          <w:rFonts w:ascii="Arial" w:hAnsi="Arial" w:cs="Arial"/>
          <w:sz w:val="24"/>
          <w:szCs w:val="24"/>
        </w:rPr>
      </w:pPr>
      <w:r w:rsidRPr="00661254">
        <w:rPr>
          <w:rFonts w:ascii="Arial" w:hAnsi="Arial" w:cs="Arial"/>
          <w:b/>
          <w:sz w:val="28"/>
          <w:szCs w:val="28"/>
        </w:rPr>
        <w:t xml:space="preserve">Options </w:t>
      </w:r>
      <w:r w:rsidR="009E09BA" w:rsidRPr="00661254">
        <w:rPr>
          <w:rFonts w:ascii="Arial" w:hAnsi="Arial" w:cs="Arial"/>
          <w:b/>
          <w:sz w:val="28"/>
          <w:szCs w:val="28"/>
        </w:rPr>
        <w:t xml:space="preserve">available </w:t>
      </w:r>
      <w:r w:rsidRPr="00661254">
        <w:rPr>
          <w:rFonts w:ascii="Arial" w:hAnsi="Arial" w:cs="Arial"/>
          <w:b/>
          <w:sz w:val="28"/>
          <w:szCs w:val="28"/>
        </w:rPr>
        <w:t>to</w:t>
      </w:r>
      <w:r w:rsidR="00C4603B" w:rsidRPr="00661254">
        <w:rPr>
          <w:rFonts w:ascii="Arial" w:hAnsi="Arial" w:cs="Arial"/>
          <w:b/>
          <w:sz w:val="28"/>
          <w:szCs w:val="28"/>
        </w:rPr>
        <w:t xml:space="preserve"> bring empty homes back into use: </w:t>
      </w:r>
    </w:p>
    <w:p w14:paraId="4252F349" w14:textId="77777777" w:rsidR="009E09BA" w:rsidRPr="00661254" w:rsidRDefault="009E09BA" w:rsidP="009E09BA">
      <w:pPr>
        <w:pStyle w:val="ListParagraph"/>
        <w:spacing w:after="0" w:line="360" w:lineRule="auto"/>
        <w:ind w:left="0"/>
        <w:jc w:val="both"/>
        <w:rPr>
          <w:rFonts w:ascii="Arial" w:hAnsi="Arial" w:cs="Arial"/>
          <w:sz w:val="24"/>
          <w:szCs w:val="24"/>
        </w:rPr>
      </w:pPr>
    </w:p>
    <w:p w14:paraId="034C12F0" w14:textId="77777777" w:rsidR="00E0160D" w:rsidRPr="00661254" w:rsidRDefault="00C74AE2" w:rsidP="0024351E">
      <w:pPr>
        <w:spacing w:after="0" w:line="360" w:lineRule="auto"/>
        <w:contextualSpacing/>
        <w:jc w:val="both"/>
        <w:rPr>
          <w:rFonts w:ascii="Arial" w:hAnsi="Arial" w:cs="Arial"/>
          <w:sz w:val="24"/>
          <w:szCs w:val="24"/>
        </w:rPr>
      </w:pPr>
      <w:r w:rsidRPr="00661254">
        <w:rPr>
          <w:rFonts w:ascii="Arial" w:hAnsi="Arial" w:cs="Arial"/>
          <w:sz w:val="24"/>
          <w:szCs w:val="24"/>
        </w:rPr>
        <w:t xml:space="preserve">There is no single solution that will solve problems associated with empty properties. There is a wide range of interventions and statutory powers available to the Local Authority.  A case by case approach will need to be taken as the same solution will not work for every property. </w:t>
      </w:r>
      <w:r w:rsidR="00D20DC5" w:rsidRPr="00661254">
        <w:rPr>
          <w:rFonts w:ascii="Arial" w:hAnsi="Arial" w:cs="Arial"/>
          <w:sz w:val="24"/>
          <w:szCs w:val="24"/>
        </w:rPr>
        <w:t>The approach will be in accordance with t</w:t>
      </w:r>
      <w:r w:rsidR="0024351E">
        <w:rPr>
          <w:rFonts w:ascii="Arial" w:hAnsi="Arial" w:cs="Arial"/>
          <w:sz w:val="24"/>
          <w:szCs w:val="24"/>
        </w:rPr>
        <w:t>he Councils enforcement policies.</w:t>
      </w:r>
      <w:r w:rsidR="003C722A" w:rsidRPr="00661254">
        <w:rPr>
          <w:rFonts w:ascii="Arial" w:hAnsi="Arial" w:cs="Arial"/>
          <w:sz w:val="24"/>
          <w:szCs w:val="24"/>
        </w:rPr>
        <w:t xml:space="preserve"> </w:t>
      </w:r>
    </w:p>
    <w:p w14:paraId="187F2561" w14:textId="77777777" w:rsidR="00607A69" w:rsidRPr="00661254" w:rsidRDefault="00607A69" w:rsidP="00340A55">
      <w:pPr>
        <w:spacing w:after="0" w:line="360" w:lineRule="auto"/>
        <w:contextualSpacing/>
        <w:jc w:val="both"/>
        <w:rPr>
          <w:rFonts w:ascii="Arial" w:hAnsi="Arial" w:cs="Arial"/>
          <w:sz w:val="24"/>
          <w:szCs w:val="24"/>
        </w:rPr>
      </w:pPr>
    </w:p>
    <w:p w14:paraId="60C9C9D0" w14:textId="77777777" w:rsidR="009E09BA" w:rsidRDefault="00607A69" w:rsidP="00340A55">
      <w:pPr>
        <w:spacing w:after="0" w:line="360" w:lineRule="auto"/>
        <w:contextualSpacing/>
        <w:jc w:val="both"/>
        <w:rPr>
          <w:rFonts w:ascii="Arial" w:hAnsi="Arial" w:cs="Arial"/>
          <w:sz w:val="24"/>
          <w:szCs w:val="24"/>
        </w:rPr>
      </w:pPr>
      <w:r w:rsidRPr="00661254">
        <w:rPr>
          <w:rFonts w:ascii="Arial" w:hAnsi="Arial" w:cs="Arial"/>
          <w:sz w:val="24"/>
          <w:szCs w:val="24"/>
        </w:rPr>
        <w:t xml:space="preserve">In </w:t>
      </w:r>
      <w:proofErr w:type="gramStart"/>
      <w:r w:rsidRPr="00661254">
        <w:rPr>
          <w:rFonts w:ascii="Arial" w:hAnsi="Arial" w:cs="Arial"/>
          <w:sz w:val="24"/>
          <w:szCs w:val="24"/>
        </w:rPr>
        <w:t>June 2019</w:t>
      </w:r>
      <w:proofErr w:type="gramEnd"/>
      <w:r w:rsidRPr="00661254">
        <w:rPr>
          <w:rFonts w:ascii="Arial" w:hAnsi="Arial" w:cs="Arial"/>
          <w:sz w:val="24"/>
          <w:szCs w:val="24"/>
        </w:rPr>
        <w:t xml:space="preserve"> the Council created a new innovative role</w:t>
      </w:r>
      <w:r w:rsidR="001814C1" w:rsidRPr="00661254">
        <w:rPr>
          <w:rFonts w:ascii="Arial" w:hAnsi="Arial" w:cs="Arial"/>
          <w:sz w:val="24"/>
          <w:szCs w:val="24"/>
        </w:rPr>
        <w:t>, Private Sector Procurement Officer</w:t>
      </w:r>
      <w:r w:rsidR="007A4C61">
        <w:rPr>
          <w:rFonts w:ascii="Arial" w:hAnsi="Arial" w:cs="Arial"/>
          <w:sz w:val="24"/>
          <w:szCs w:val="24"/>
        </w:rPr>
        <w:t xml:space="preserve">, </w:t>
      </w:r>
      <w:r w:rsidRPr="00661254">
        <w:rPr>
          <w:rFonts w:ascii="Arial" w:hAnsi="Arial" w:cs="Arial"/>
          <w:sz w:val="24"/>
          <w:szCs w:val="24"/>
        </w:rPr>
        <w:t>within the Housing Needs Team</w:t>
      </w:r>
      <w:r w:rsidR="001814C1" w:rsidRPr="00661254">
        <w:rPr>
          <w:rFonts w:ascii="Arial" w:hAnsi="Arial" w:cs="Arial"/>
          <w:sz w:val="24"/>
          <w:szCs w:val="24"/>
        </w:rPr>
        <w:t xml:space="preserve">. </w:t>
      </w:r>
      <w:r w:rsidRPr="00661254">
        <w:rPr>
          <w:rFonts w:ascii="Arial" w:hAnsi="Arial" w:cs="Arial"/>
          <w:sz w:val="24"/>
          <w:szCs w:val="24"/>
        </w:rPr>
        <w:t xml:space="preserve"> </w:t>
      </w:r>
      <w:r w:rsidR="007A4C61">
        <w:rPr>
          <w:rFonts w:ascii="Arial" w:hAnsi="Arial" w:cs="Arial"/>
          <w:sz w:val="24"/>
          <w:szCs w:val="24"/>
        </w:rPr>
        <w:t>The role involves</w:t>
      </w:r>
      <w:r w:rsidR="001814C1" w:rsidRPr="00661254">
        <w:rPr>
          <w:rFonts w:ascii="Arial" w:hAnsi="Arial" w:cs="Arial"/>
          <w:sz w:val="24"/>
          <w:szCs w:val="24"/>
        </w:rPr>
        <w:t xml:space="preserve"> working with landlo</w:t>
      </w:r>
      <w:r w:rsidR="003E77EC">
        <w:rPr>
          <w:rFonts w:ascii="Arial" w:hAnsi="Arial" w:cs="Arial"/>
          <w:sz w:val="24"/>
          <w:szCs w:val="24"/>
        </w:rPr>
        <w:t>rds to provide properties for residents</w:t>
      </w:r>
      <w:r w:rsidR="005041A9">
        <w:rPr>
          <w:rFonts w:ascii="Arial" w:hAnsi="Arial" w:cs="Arial"/>
          <w:sz w:val="24"/>
          <w:szCs w:val="24"/>
        </w:rPr>
        <w:t xml:space="preserve"> that have a housing need. </w:t>
      </w:r>
      <w:r w:rsidR="00AC136D" w:rsidRPr="00661254">
        <w:rPr>
          <w:rFonts w:ascii="Arial" w:hAnsi="Arial" w:cs="Arial"/>
          <w:sz w:val="24"/>
          <w:szCs w:val="24"/>
        </w:rPr>
        <w:t xml:space="preserve"> </w:t>
      </w:r>
      <w:r w:rsidR="009F4D94">
        <w:rPr>
          <w:rFonts w:ascii="Arial" w:hAnsi="Arial" w:cs="Arial"/>
          <w:sz w:val="24"/>
          <w:szCs w:val="24"/>
        </w:rPr>
        <w:t xml:space="preserve">The scheme went live on in November 2019. The scheme is called </w:t>
      </w:r>
      <w:r w:rsidR="00AC136D" w:rsidRPr="00661254">
        <w:rPr>
          <w:rFonts w:ascii="Arial" w:hAnsi="Arial" w:cs="Arial"/>
          <w:sz w:val="24"/>
          <w:szCs w:val="24"/>
        </w:rPr>
        <w:t xml:space="preserve">‘Rother Tenant Finder’. </w:t>
      </w:r>
      <w:r w:rsidR="001814C1" w:rsidRPr="00661254">
        <w:rPr>
          <w:rFonts w:ascii="Arial" w:hAnsi="Arial" w:cs="Arial"/>
          <w:sz w:val="24"/>
          <w:szCs w:val="24"/>
        </w:rPr>
        <w:t xml:space="preserve">  This scheme can be used </w:t>
      </w:r>
      <w:r w:rsidR="00AC136D" w:rsidRPr="00661254">
        <w:rPr>
          <w:rFonts w:ascii="Arial" w:hAnsi="Arial" w:cs="Arial"/>
          <w:sz w:val="24"/>
          <w:szCs w:val="24"/>
        </w:rPr>
        <w:t>to encourage owners to bring</w:t>
      </w:r>
      <w:r w:rsidR="001814C1" w:rsidRPr="00661254">
        <w:rPr>
          <w:rFonts w:ascii="Arial" w:hAnsi="Arial" w:cs="Arial"/>
          <w:sz w:val="24"/>
          <w:szCs w:val="24"/>
        </w:rPr>
        <w:t xml:space="preserve"> empty homes </w:t>
      </w:r>
      <w:r w:rsidR="004B11CF">
        <w:rPr>
          <w:rFonts w:ascii="Arial" w:hAnsi="Arial" w:cs="Arial"/>
          <w:sz w:val="24"/>
          <w:szCs w:val="24"/>
        </w:rPr>
        <w:t xml:space="preserve">back into use. A procedure has been </w:t>
      </w:r>
      <w:r w:rsidR="001814C1" w:rsidRPr="00661254">
        <w:rPr>
          <w:rFonts w:ascii="Arial" w:hAnsi="Arial" w:cs="Arial"/>
          <w:sz w:val="24"/>
          <w:szCs w:val="24"/>
        </w:rPr>
        <w:t>de</w:t>
      </w:r>
      <w:r w:rsidR="00AC136D" w:rsidRPr="00661254">
        <w:rPr>
          <w:rFonts w:ascii="Arial" w:hAnsi="Arial" w:cs="Arial"/>
          <w:sz w:val="24"/>
          <w:szCs w:val="24"/>
        </w:rPr>
        <w:t xml:space="preserve">veloped regards signposting and joint working between the Private Sector Housing Team and the Private Sector Procurement Officer. </w:t>
      </w:r>
      <w:r w:rsidR="00C55979" w:rsidRPr="00661254">
        <w:rPr>
          <w:rFonts w:ascii="Arial" w:hAnsi="Arial" w:cs="Arial"/>
          <w:sz w:val="24"/>
          <w:szCs w:val="24"/>
        </w:rPr>
        <w:t xml:space="preserve"> </w:t>
      </w:r>
    </w:p>
    <w:p w14:paraId="38501DA9" w14:textId="77777777" w:rsidR="004B11CF" w:rsidRPr="00661254" w:rsidRDefault="004B11CF" w:rsidP="00340A55">
      <w:pPr>
        <w:spacing w:after="0" w:line="360" w:lineRule="auto"/>
        <w:contextualSpacing/>
        <w:jc w:val="both"/>
        <w:rPr>
          <w:rFonts w:ascii="Arial" w:hAnsi="Arial" w:cs="Arial"/>
          <w:sz w:val="24"/>
          <w:szCs w:val="24"/>
        </w:rPr>
      </w:pPr>
    </w:p>
    <w:p w14:paraId="748EA1DA" w14:textId="77777777" w:rsidR="00304277" w:rsidRPr="00661254" w:rsidRDefault="006E7E1C" w:rsidP="00340A55">
      <w:pPr>
        <w:spacing w:after="0" w:line="360" w:lineRule="auto"/>
        <w:contextualSpacing/>
        <w:jc w:val="both"/>
        <w:rPr>
          <w:rFonts w:ascii="Arial" w:hAnsi="Arial" w:cs="Arial"/>
          <w:sz w:val="24"/>
          <w:szCs w:val="24"/>
        </w:rPr>
      </w:pPr>
      <w:r w:rsidRPr="00661254">
        <w:rPr>
          <w:rFonts w:ascii="Arial" w:hAnsi="Arial" w:cs="Arial"/>
          <w:sz w:val="24"/>
          <w:szCs w:val="24"/>
        </w:rPr>
        <w:t xml:space="preserve">Currently, the Councils only </w:t>
      </w:r>
      <w:r w:rsidR="00304277" w:rsidRPr="00661254">
        <w:rPr>
          <w:rFonts w:ascii="Arial" w:hAnsi="Arial" w:cs="Arial"/>
          <w:sz w:val="24"/>
          <w:szCs w:val="24"/>
        </w:rPr>
        <w:t>tools to bring empty properties back into use are:</w:t>
      </w:r>
    </w:p>
    <w:p w14:paraId="1EE410A6" w14:textId="77777777" w:rsidR="00247AED" w:rsidRPr="00661254" w:rsidRDefault="00304277" w:rsidP="00340A55">
      <w:pPr>
        <w:pStyle w:val="ListParagraph"/>
        <w:numPr>
          <w:ilvl w:val="0"/>
          <w:numId w:val="8"/>
        </w:numPr>
        <w:spacing w:after="0" w:line="360" w:lineRule="auto"/>
        <w:jc w:val="both"/>
        <w:rPr>
          <w:rFonts w:ascii="Arial" w:hAnsi="Arial" w:cs="Arial"/>
          <w:sz w:val="24"/>
          <w:szCs w:val="24"/>
        </w:rPr>
      </w:pPr>
      <w:r w:rsidRPr="00661254">
        <w:rPr>
          <w:rFonts w:ascii="Arial" w:hAnsi="Arial" w:cs="Arial"/>
          <w:sz w:val="24"/>
          <w:szCs w:val="24"/>
        </w:rPr>
        <w:t xml:space="preserve">Advice and assistance </w:t>
      </w:r>
    </w:p>
    <w:p w14:paraId="2E5F6BE0" w14:textId="77777777" w:rsidR="00304277" w:rsidRPr="00661254" w:rsidRDefault="00304277" w:rsidP="00340A55">
      <w:pPr>
        <w:pStyle w:val="ListParagraph"/>
        <w:numPr>
          <w:ilvl w:val="0"/>
          <w:numId w:val="8"/>
        </w:numPr>
        <w:spacing w:after="0" w:line="360" w:lineRule="auto"/>
        <w:jc w:val="both"/>
        <w:rPr>
          <w:rFonts w:ascii="Arial" w:hAnsi="Arial" w:cs="Arial"/>
          <w:sz w:val="24"/>
          <w:szCs w:val="24"/>
        </w:rPr>
      </w:pPr>
      <w:r w:rsidRPr="00661254">
        <w:rPr>
          <w:rFonts w:ascii="Arial" w:hAnsi="Arial" w:cs="Arial"/>
          <w:sz w:val="24"/>
          <w:szCs w:val="24"/>
        </w:rPr>
        <w:t xml:space="preserve">Enforcement </w:t>
      </w:r>
    </w:p>
    <w:p w14:paraId="1DBA335D" w14:textId="77777777" w:rsidR="009E09BA" w:rsidRPr="00661254" w:rsidRDefault="009E09BA" w:rsidP="00340A55">
      <w:pPr>
        <w:spacing w:after="0" w:line="360" w:lineRule="auto"/>
        <w:contextualSpacing/>
        <w:jc w:val="both"/>
        <w:rPr>
          <w:rFonts w:ascii="Arial" w:hAnsi="Arial" w:cs="Arial"/>
          <w:sz w:val="24"/>
          <w:szCs w:val="24"/>
        </w:rPr>
      </w:pPr>
    </w:p>
    <w:p w14:paraId="0B51391A" w14:textId="77777777" w:rsidR="00EC0DAF" w:rsidRDefault="00887948" w:rsidP="00771A6F">
      <w:pPr>
        <w:spacing w:after="0" w:line="360" w:lineRule="auto"/>
        <w:contextualSpacing/>
        <w:jc w:val="both"/>
        <w:rPr>
          <w:rFonts w:ascii="Arial" w:hAnsi="Arial" w:cs="Arial"/>
          <w:b/>
          <w:sz w:val="24"/>
          <w:szCs w:val="24"/>
        </w:rPr>
      </w:pPr>
      <w:r>
        <w:rPr>
          <w:rFonts w:ascii="Arial" w:hAnsi="Arial" w:cs="Arial"/>
          <w:b/>
          <w:sz w:val="24"/>
          <w:szCs w:val="24"/>
        </w:rPr>
        <w:t xml:space="preserve">   </w:t>
      </w:r>
    </w:p>
    <w:p w14:paraId="46084468" w14:textId="77777777" w:rsidR="003C722A" w:rsidRPr="00661254" w:rsidRDefault="00887948" w:rsidP="00771A6F">
      <w:pPr>
        <w:spacing w:after="0" w:line="360" w:lineRule="auto"/>
        <w:contextualSpacing/>
        <w:jc w:val="both"/>
        <w:rPr>
          <w:rFonts w:ascii="Arial" w:hAnsi="Arial" w:cs="Arial"/>
          <w:b/>
          <w:sz w:val="24"/>
          <w:szCs w:val="24"/>
        </w:rPr>
      </w:pPr>
      <w:r>
        <w:rPr>
          <w:rFonts w:ascii="Arial" w:hAnsi="Arial" w:cs="Arial"/>
          <w:b/>
          <w:sz w:val="24"/>
          <w:szCs w:val="24"/>
        </w:rPr>
        <w:lastRenderedPageBreak/>
        <w:t>10</w:t>
      </w:r>
      <w:r w:rsidR="00771A6F" w:rsidRPr="00661254">
        <w:rPr>
          <w:rFonts w:ascii="Arial" w:hAnsi="Arial" w:cs="Arial"/>
          <w:b/>
          <w:sz w:val="24"/>
          <w:szCs w:val="24"/>
        </w:rPr>
        <w:t xml:space="preserve">.1 </w:t>
      </w:r>
      <w:r w:rsidR="00381F3A" w:rsidRPr="00661254">
        <w:rPr>
          <w:rFonts w:ascii="Arial" w:hAnsi="Arial" w:cs="Arial"/>
          <w:b/>
          <w:sz w:val="24"/>
          <w:szCs w:val="24"/>
        </w:rPr>
        <w:t xml:space="preserve">INFORMAL ACTION </w:t>
      </w:r>
    </w:p>
    <w:p w14:paraId="463518D5" w14:textId="77777777" w:rsidR="00B91E54" w:rsidRPr="00661254" w:rsidRDefault="00AB79A2" w:rsidP="0089420D">
      <w:pPr>
        <w:spacing w:after="0" w:line="360" w:lineRule="auto"/>
        <w:jc w:val="both"/>
        <w:rPr>
          <w:rFonts w:ascii="Arial" w:hAnsi="Arial" w:cs="Arial"/>
          <w:sz w:val="24"/>
          <w:szCs w:val="24"/>
        </w:rPr>
      </w:pPr>
      <w:r w:rsidRPr="00661254">
        <w:rPr>
          <w:rFonts w:ascii="Arial" w:hAnsi="Arial" w:cs="Arial"/>
          <w:sz w:val="24"/>
          <w:szCs w:val="24"/>
        </w:rPr>
        <w:t xml:space="preserve">The Council can offer advice and signpost to encourage owner to bring empty homes back into use. This can include </w:t>
      </w:r>
      <w:r w:rsidR="00B91E54" w:rsidRPr="00661254">
        <w:rPr>
          <w:rFonts w:ascii="Arial" w:hAnsi="Arial" w:cs="Arial"/>
          <w:sz w:val="24"/>
          <w:szCs w:val="24"/>
        </w:rPr>
        <w:t xml:space="preserve">identifying the options </w:t>
      </w:r>
      <w:r w:rsidRPr="00661254">
        <w:rPr>
          <w:rFonts w:ascii="Arial" w:hAnsi="Arial" w:cs="Arial"/>
          <w:sz w:val="24"/>
          <w:szCs w:val="24"/>
        </w:rPr>
        <w:t>available to the property owner,</w:t>
      </w:r>
      <w:r w:rsidR="00B91E54" w:rsidRPr="00661254">
        <w:rPr>
          <w:rFonts w:ascii="Arial" w:hAnsi="Arial" w:cs="Arial"/>
          <w:sz w:val="24"/>
          <w:szCs w:val="24"/>
        </w:rPr>
        <w:t xml:space="preserve"> </w:t>
      </w:r>
      <w:r w:rsidRPr="00661254">
        <w:rPr>
          <w:rFonts w:ascii="Arial" w:hAnsi="Arial" w:cs="Arial"/>
          <w:sz w:val="24"/>
          <w:szCs w:val="24"/>
        </w:rPr>
        <w:t>g</w:t>
      </w:r>
      <w:r w:rsidR="00C74844" w:rsidRPr="00661254">
        <w:rPr>
          <w:rFonts w:ascii="Arial" w:hAnsi="Arial" w:cs="Arial"/>
          <w:sz w:val="24"/>
          <w:szCs w:val="24"/>
        </w:rPr>
        <w:t>iving</w:t>
      </w:r>
      <w:r w:rsidR="00C4603B" w:rsidRPr="00661254">
        <w:rPr>
          <w:rFonts w:ascii="Arial" w:hAnsi="Arial" w:cs="Arial"/>
          <w:sz w:val="24"/>
          <w:szCs w:val="24"/>
        </w:rPr>
        <w:t xml:space="preserve"> comprehensive advice on how to let a property, details on how to sell a</w:t>
      </w:r>
      <w:r w:rsidR="00C74844" w:rsidRPr="00661254">
        <w:rPr>
          <w:rFonts w:ascii="Arial" w:hAnsi="Arial" w:cs="Arial"/>
          <w:sz w:val="24"/>
          <w:szCs w:val="24"/>
        </w:rPr>
        <w:t xml:space="preserve">nd </w:t>
      </w:r>
      <w:r w:rsidRPr="00661254">
        <w:rPr>
          <w:rFonts w:ascii="Arial" w:hAnsi="Arial" w:cs="Arial"/>
          <w:sz w:val="24"/>
          <w:szCs w:val="24"/>
        </w:rPr>
        <w:t xml:space="preserve">renovate a property. This can be done by using social media and the Council website.  </w:t>
      </w:r>
      <w:r w:rsidR="00C74844" w:rsidRPr="00661254">
        <w:rPr>
          <w:rFonts w:ascii="Arial" w:hAnsi="Arial" w:cs="Arial"/>
          <w:sz w:val="24"/>
          <w:szCs w:val="24"/>
        </w:rPr>
        <w:t xml:space="preserve">Planning and Building Control can also provide advice to owners. </w:t>
      </w:r>
      <w:r w:rsidR="00B91E54" w:rsidRPr="00661254">
        <w:rPr>
          <w:rFonts w:ascii="Arial" w:hAnsi="Arial" w:cs="Arial"/>
          <w:sz w:val="24"/>
          <w:szCs w:val="24"/>
        </w:rPr>
        <w:t xml:space="preserve"> </w:t>
      </w:r>
    </w:p>
    <w:p w14:paraId="7E066F0E" w14:textId="77777777" w:rsidR="00AB79A2" w:rsidRPr="00661254" w:rsidRDefault="00AB79A2" w:rsidP="00340A55">
      <w:pPr>
        <w:spacing w:after="0" w:line="360" w:lineRule="auto"/>
        <w:contextualSpacing/>
        <w:jc w:val="both"/>
        <w:rPr>
          <w:rFonts w:ascii="Arial" w:hAnsi="Arial" w:cs="Arial"/>
          <w:b/>
          <w:sz w:val="24"/>
          <w:szCs w:val="24"/>
        </w:rPr>
      </w:pPr>
    </w:p>
    <w:p w14:paraId="57DF5775" w14:textId="77777777" w:rsidR="00771A6F" w:rsidRDefault="00D65442" w:rsidP="00771A6F">
      <w:pPr>
        <w:pStyle w:val="ListParagraph"/>
        <w:numPr>
          <w:ilvl w:val="1"/>
          <w:numId w:val="14"/>
        </w:numPr>
        <w:spacing w:after="0" w:line="360" w:lineRule="auto"/>
        <w:jc w:val="both"/>
        <w:rPr>
          <w:rFonts w:ascii="Arial" w:hAnsi="Arial" w:cs="Arial"/>
          <w:b/>
          <w:sz w:val="24"/>
          <w:szCs w:val="24"/>
        </w:rPr>
      </w:pPr>
      <w:r w:rsidRPr="00661254">
        <w:rPr>
          <w:rFonts w:ascii="Arial" w:hAnsi="Arial" w:cs="Arial"/>
          <w:b/>
          <w:sz w:val="24"/>
          <w:szCs w:val="24"/>
        </w:rPr>
        <w:t>ENFORCEMENT OPTIONS</w:t>
      </w:r>
    </w:p>
    <w:p w14:paraId="2E2B0895" w14:textId="77777777" w:rsidR="00887948" w:rsidRPr="00661254" w:rsidRDefault="00887948" w:rsidP="00887948">
      <w:pPr>
        <w:spacing w:after="0" w:line="360" w:lineRule="auto"/>
        <w:contextualSpacing/>
        <w:jc w:val="both"/>
        <w:rPr>
          <w:rFonts w:ascii="Arial" w:hAnsi="Arial" w:cs="Arial"/>
          <w:sz w:val="24"/>
          <w:szCs w:val="24"/>
        </w:rPr>
      </w:pPr>
      <w:r w:rsidRPr="00661254">
        <w:rPr>
          <w:rFonts w:ascii="Arial" w:hAnsi="Arial" w:cs="Arial"/>
          <w:sz w:val="24"/>
          <w:szCs w:val="24"/>
        </w:rPr>
        <w:t>There are only three enforcement actions that can force a change of ownership</w:t>
      </w:r>
      <w:r w:rsidR="004A76B5">
        <w:rPr>
          <w:rFonts w:ascii="Arial" w:hAnsi="Arial" w:cs="Arial"/>
          <w:sz w:val="24"/>
          <w:szCs w:val="24"/>
        </w:rPr>
        <w:t xml:space="preserve"> in order to have the property reoccupied these are</w:t>
      </w:r>
      <w:r w:rsidRPr="00661254">
        <w:rPr>
          <w:rFonts w:ascii="Arial" w:hAnsi="Arial" w:cs="Arial"/>
          <w:sz w:val="24"/>
          <w:szCs w:val="24"/>
        </w:rPr>
        <w:t>:</w:t>
      </w:r>
    </w:p>
    <w:p w14:paraId="43F5173E" w14:textId="77777777" w:rsidR="00887948" w:rsidRPr="00661254" w:rsidRDefault="00887948" w:rsidP="00887948">
      <w:pPr>
        <w:spacing w:after="0" w:line="360" w:lineRule="auto"/>
        <w:contextualSpacing/>
        <w:jc w:val="both"/>
        <w:rPr>
          <w:rFonts w:ascii="Arial" w:hAnsi="Arial" w:cs="Arial"/>
          <w:sz w:val="24"/>
          <w:szCs w:val="24"/>
        </w:rPr>
      </w:pPr>
    </w:p>
    <w:p w14:paraId="2C897A92" w14:textId="77777777" w:rsidR="00887948" w:rsidRPr="00661254" w:rsidRDefault="00887948" w:rsidP="00887948">
      <w:pPr>
        <w:pStyle w:val="ListParagraph"/>
        <w:numPr>
          <w:ilvl w:val="0"/>
          <w:numId w:val="9"/>
        </w:numPr>
        <w:spacing w:after="0" w:line="360" w:lineRule="auto"/>
        <w:jc w:val="both"/>
        <w:rPr>
          <w:rFonts w:ascii="Arial" w:hAnsi="Arial" w:cs="Arial"/>
          <w:sz w:val="24"/>
          <w:szCs w:val="24"/>
        </w:rPr>
      </w:pPr>
      <w:r w:rsidRPr="00661254">
        <w:rPr>
          <w:rFonts w:ascii="Arial" w:hAnsi="Arial" w:cs="Arial"/>
          <w:sz w:val="24"/>
          <w:szCs w:val="24"/>
        </w:rPr>
        <w:t>Empty Dwelling Management Orders</w:t>
      </w:r>
    </w:p>
    <w:p w14:paraId="312FECBC" w14:textId="77777777" w:rsidR="00887948" w:rsidRPr="00661254" w:rsidRDefault="00887948" w:rsidP="00887948">
      <w:pPr>
        <w:pStyle w:val="ListParagraph"/>
        <w:numPr>
          <w:ilvl w:val="0"/>
          <w:numId w:val="9"/>
        </w:numPr>
        <w:spacing w:after="0" w:line="360" w:lineRule="auto"/>
        <w:jc w:val="both"/>
        <w:rPr>
          <w:rFonts w:ascii="Arial" w:hAnsi="Arial" w:cs="Arial"/>
          <w:sz w:val="24"/>
          <w:szCs w:val="24"/>
        </w:rPr>
      </w:pPr>
      <w:r w:rsidRPr="00661254">
        <w:rPr>
          <w:rFonts w:ascii="Arial" w:hAnsi="Arial" w:cs="Arial"/>
          <w:sz w:val="24"/>
          <w:szCs w:val="24"/>
        </w:rPr>
        <w:t>Compulsory Purchase Orders</w:t>
      </w:r>
    </w:p>
    <w:p w14:paraId="1699BCE5" w14:textId="77777777" w:rsidR="00887948" w:rsidRPr="00661254" w:rsidRDefault="00887948" w:rsidP="00887948">
      <w:pPr>
        <w:pStyle w:val="ListParagraph"/>
        <w:numPr>
          <w:ilvl w:val="0"/>
          <w:numId w:val="9"/>
        </w:numPr>
        <w:spacing w:after="0" w:line="360" w:lineRule="auto"/>
        <w:jc w:val="both"/>
        <w:rPr>
          <w:rFonts w:ascii="Arial" w:hAnsi="Arial" w:cs="Arial"/>
          <w:sz w:val="24"/>
          <w:szCs w:val="24"/>
        </w:rPr>
      </w:pPr>
      <w:r w:rsidRPr="00661254">
        <w:rPr>
          <w:rFonts w:ascii="Arial" w:hAnsi="Arial" w:cs="Arial"/>
          <w:sz w:val="24"/>
          <w:szCs w:val="24"/>
        </w:rPr>
        <w:t>Enforced Sale</w:t>
      </w:r>
    </w:p>
    <w:p w14:paraId="22F05371" w14:textId="77777777" w:rsidR="00887948" w:rsidRPr="00661254" w:rsidRDefault="00887948" w:rsidP="00887948">
      <w:pPr>
        <w:pStyle w:val="ListParagraph"/>
        <w:spacing w:after="0" w:line="360" w:lineRule="auto"/>
        <w:jc w:val="both"/>
        <w:rPr>
          <w:rFonts w:ascii="Arial" w:hAnsi="Arial" w:cs="Arial"/>
          <w:sz w:val="24"/>
          <w:szCs w:val="24"/>
        </w:rPr>
      </w:pPr>
    </w:p>
    <w:p w14:paraId="78BDDD01" w14:textId="77777777" w:rsidR="00887948" w:rsidRPr="00661254" w:rsidRDefault="00887948" w:rsidP="00887948">
      <w:pPr>
        <w:spacing w:after="0" w:line="360" w:lineRule="auto"/>
        <w:contextualSpacing/>
        <w:jc w:val="both"/>
        <w:rPr>
          <w:rFonts w:ascii="Arial" w:hAnsi="Arial" w:cs="Arial"/>
          <w:sz w:val="24"/>
          <w:szCs w:val="24"/>
        </w:rPr>
      </w:pPr>
      <w:r w:rsidRPr="00661254">
        <w:rPr>
          <w:rFonts w:ascii="Arial" w:hAnsi="Arial" w:cs="Arial"/>
          <w:sz w:val="24"/>
          <w:szCs w:val="24"/>
        </w:rPr>
        <w:t xml:space="preserve">Empty Dwelling Management Orders and Compulsory Purchase Orders require capital investment from the Council or other parties. </w:t>
      </w:r>
    </w:p>
    <w:p w14:paraId="26D47018" w14:textId="77777777" w:rsidR="00887948" w:rsidRPr="00661254" w:rsidRDefault="00887948" w:rsidP="00887948">
      <w:pPr>
        <w:spacing w:after="0" w:line="360" w:lineRule="auto"/>
        <w:contextualSpacing/>
        <w:jc w:val="both"/>
        <w:rPr>
          <w:rFonts w:ascii="Arial" w:hAnsi="Arial" w:cs="Arial"/>
          <w:b/>
          <w:sz w:val="24"/>
          <w:szCs w:val="24"/>
        </w:rPr>
      </w:pPr>
    </w:p>
    <w:p w14:paraId="3EDCFE98" w14:textId="77777777" w:rsidR="00771A6F" w:rsidRPr="00661254" w:rsidRDefault="0007551B" w:rsidP="00771A6F">
      <w:pPr>
        <w:spacing w:after="0" w:line="360" w:lineRule="auto"/>
        <w:jc w:val="both"/>
        <w:rPr>
          <w:rFonts w:ascii="Arial" w:hAnsi="Arial" w:cs="Arial"/>
          <w:sz w:val="24"/>
          <w:szCs w:val="24"/>
        </w:rPr>
      </w:pPr>
      <w:r w:rsidRPr="00661254">
        <w:rPr>
          <w:rFonts w:ascii="Arial" w:hAnsi="Arial" w:cs="Arial"/>
          <w:sz w:val="24"/>
          <w:szCs w:val="24"/>
        </w:rPr>
        <w:t xml:space="preserve">The Council </w:t>
      </w:r>
      <w:r w:rsidR="002124FA">
        <w:rPr>
          <w:rFonts w:ascii="Arial" w:hAnsi="Arial" w:cs="Arial"/>
          <w:sz w:val="24"/>
          <w:szCs w:val="24"/>
        </w:rPr>
        <w:t xml:space="preserve">also </w:t>
      </w:r>
      <w:r w:rsidRPr="00661254">
        <w:rPr>
          <w:rFonts w:ascii="Arial" w:hAnsi="Arial" w:cs="Arial"/>
          <w:sz w:val="24"/>
          <w:szCs w:val="24"/>
        </w:rPr>
        <w:t xml:space="preserve">has the power to </w:t>
      </w:r>
      <w:proofErr w:type="gramStart"/>
      <w:r w:rsidRPr="00661254">
        <w:rPr>
          <w:rFonts w:ascii="Arial" w:hAnsi="Arial" w:cs="Arial"/>
          <w:sz w:val="24"/>
          <w:szCs w:val="24"/>
        </w:rPr>
        <w:t>take action</w:t>
      </w:r>
      <w:proofErr w:type="gramEnd"/>
      <w:r w:rsidRPr="00661254">
        <w:rPr>
          <w:rFonts w:ascii="Arial" w:hAnsi="Arial" w:cs="Arial"/>
          <w:sz w:val="24"/>
          <w:szCs w:val="24"/>
        </w:rPr>
        <w:t xml:space="preserve"> under a number of pieces of legislation, including </w:t>
      </w:r>
      <w:r w:rsidR="004C7DF6" w:rsidRPr="00661254">
        <w:rPr>
          <w:rFonts w:ascii="Arial" w:hAnsi="Arial" w:cs="Arial"/>
          <w:sz w:val="24"/>
          <w:szCs w:val="24"/>
        </w:rPr>
        <w:t>the Housing Act 2004, The Anti-Social Behaviour Crime and Policing Act 2014, Building Act 1</w:t>
      </w:r>
      <w:r w:rsidR="00C74844" w:rsidRPr="00661254">
        <w:rPr>
          <w:rFonts w:ascii="Arial" w:hAnsi="Arial" w:cs="Arial"/>
          <w:sz w:val="24"/>
          <w:szCs w:val="24"/>
        </w:rPr>
        <w:t>9</w:t>
      </w:r>
      <w:r w:rsidR="004C7DF6" w:rsidRPr="00661254">
        <w:rPr>
          <w:rFonts w:ascii="Arial" w:hAnsi="Arial" w:cs="Arial"/>
          <w:sz w:val="24"/>
          <w:szCs w:val="24"/>
        </w:rPr>
        <w:t xml:space="preserve">84. </w:t>
      </w:r>
      <w:r w:rsidR="00120AA7" w:rsidRPr="00661254">
        <w:rPr>
          <w:rFonts w:ascii="Arial" w:hAnsi="Arial" w:cs="Arial"/>
          <w:sz w:val="24"/>
          <w:szCs w:val="24"/>
        </w:rPr>
        <w:t xml:space="preserve"> Action that can be taken ranges from the service of an Improvement Notice</w:t>
      </w:r>
      <w:r w:rsidR="00B02046">
        <w:rPr>
          <w:rFonts w:ascii="Arial" w:hAnsi="Arial" w:cs="Arial"/>
          <w:sz w:val="24"/>
          <w:szCs w:val="24"/>
        </w:rPr>
        <w:t>, service of a D</w:t>
      </w:r>
      <w:r w:rsidR="00120AA7" w:rsidRPr="00661254">
        <w:rPr>
          <w:rFonts w:ascii="Arial" w:hAnsi="Arial" w:cs="Arial"/>
          <w:sz w:val="24"/>
          <w:szCs w:val="24"/>
        </w:rPr>
        <w:t xml:space="preserve">emolition Order or an enforced sale. </w:t>
      </w:r>
    </w:p>
    <w:p w14:paraId="3F1FD7B3" w14:textId="77777777" w:rsidR="00120AA7" w:rsidRPr="00661254" w:rsidRDefault="00120AA7" w:rsidP="00771A6F">
      <w:pPr>
        <w:spacing w:after="0" w:line="360" w:lineRule="auto"/>
        <w:jc w:val="both"/>
        <w:rPr>
          <w:rFonts w:ascii="Arial" w:hAnsi="Arial" w:cs="Arial"/>
          <w:sz w:val="24"/>
          <w:szCs w:val="24"/>
        </w:rPr>
      </w:pPr>
    </w:p>
    <w:p w14:paraId="43A2B6A2" w14:textId="77777777" w:rsidR="00B021FC" w:rsidRDefault="00120AA7" w:rsidP="00771A6F">
      <w:pPr>
        <w:spacing w:after="0" w:line="360" w:lineRule="auto"/>
        <w:jc w:val="both"/>
        <w:rPr>
          <w:rFonts w:ascii="Arial" w:hAnsi="Arial" w:cs="Arial"/>
          <w:sz w:val="24"/>
          <w:szCs w:val="24"/>
        </w:rPr>
      </w:pPr>
      <w:r w:rsidRPr="00661254">
        <w:rPr>
          <w:rFonts w:ascii="Arial" w:hAnsi="Arial" w:cs="Arial"/>
          <w:sz w:val="24"/>
          <w:szCs w:val="24"/>
        </w:rPr>
        <w:t xml:space="preserve">Further details on the type of enforcement powers available to the Council can be found in Appendix 2. </w:t>
      </w:r>
    </w:p>
    <w:p w14:paraId="54453F10" w14:textId="77777777" w:rsidR="00F12D3A" w:rsidRDefault="00F12D3A" w:rsidP="00771A6F">
      <w:pPr>
        <w:spacing w:after="0" w:line="360" w:lineRule="auto"/>
        <w:jc w:val="both"/>
        <w:rPr>
          <w:rFonts w:ascii="Arial" w:hAnsi="Arial" w:cs="Arial"/>
          <w:sz w:val="24"/>
          <w:szCs w:val="24"/>
        </w:rPr>
      </w:pPr>
    </w:p>
    <w:p w14:paraId="7F913D53" w14:textId="77777777" w:rsidR="00980556" w:rsidRDefault="00980556" w:rsidP="00980556">
      <w:pPr>
        <w:pStyle w:val="ListParagraph"/>
        <w:numPr>
          <w:ilvl w:val="0"/>
          <w:numId w:val="14"/>
        </w:numPr>
        <w:spacing w:after="0" w:line="360" w:lineRule="auto"/>
        <w:jc w:val="both"/>
        <w:rPr>
          <w:rFonts w:ascii="Arial" w:hAnsi="Arial" w:cs="Arial"/>
          <w:b/>
          <w:sz w:val="28"/>
          <w:szCs w:val="28"/>
        </w:rPr>
      </w:pPr>
      <w:r w:rsidRPr="00980556">
        <w:rPr>
          <w:rFonts w:ascii="Arial" w:hAnsi="Arial" w:cs="Arial"/>
          <w:b/>
          <w:sz w:val="28"/>
          <w:szCs w:val="28"/>
        </w:rPr>
        <w:t xml:space="preserve">Resources </w:t>
      </w:r>
    </w:p>
    <w:p w14:paraId="01EA844E" w14:textId="77777777" w:rsidR="001A35B3" w:rsidRDefault="001A35B3" w:rsidP="00F12D3A">
      <w:pPr>
        <w:spacing w:after="0" w:line="360" w:lineRule="auto"/>
        <w:jc w:val="both"/>
        <w:rPr>
          <w:rFonts w:ascii="Arial" w:hAnsi="Arial" w:cs="Arial"/>
          <w:sz w:val="24"/>
          <w:szCs w:val="24"/>
        </w:rPr>
      </w:pPr>
      <w:r>
        <w:rPr>
          <w:rFonts w:ascii="Arial" w:hAnsi="Arial" w:cs="Arial"/>
          <w:sz w:val="24"/>
          <w:szCs w:val="24"/>
        </w:rPr>
        <w:t>There is no</w:t>
      </w:r>
      <w:r w:rsidR="00E21CCB">
        <w:rPr>
          <w:rFonts w:ascii="Arial" w:hAnsi="Arial" w:cs="Arial"/>
          <w:sz w:val="24"/>
          <w:szCs w:val="24"/>
        </w:rPr>
        <w:t xml:space="preserve"> additional funding to provide more resources, offer any </w:t>
      </w:r>
      <w:r>
        <w:rPr>
          <w:rFonts w:ascii="Arial" w:hAnsi="Arial" w:cs="Arial"/>
          <w:sz w:val="24"/>
          <w:szCs w:val="24"/>
        </w:rPr>
        <w:t xml:space="preserve">Council grant funding </w:t>
      </w:r>
      <w:r w:rsidR="00E21CCB">
        <w:rPr>
          <w:rFonts w:ascii="Arial" w:hAnsi="Arial" w:cs="Arial"/>
          <w:sz w:val="24"/>
          <w:szCs w:val="24"/>
        </w:rPr>
        <w:t xml:space="preserve">or financial assistance to incentivise </w:t>
      </w:r>
      <w:r>
        <w:rPr>
          <w:rFonts w:ascii="Arial" w:hAnsi="Arial" w:cs="Arial"/>
          <w:sz w:val="24"/>
          <w:szCs w:val="24"/>
        </w:rPr>
        <w:t xml:space="preserve">empty </w:t>
      </w:r>
      <w:proofErr w:type="gramStart"/>
      <w:r>
        <w:rPr>
          <w:rFonts w:ascii="Arial" w:hAnsi="Arial" w:cs="Arial"/>
          <w:sz w:val="24"/>
          <w:szCs w:val="24"/>
        </w:rPr>
        <w:t>home owners</w:t>
      </w:r>
      <w:proofErr w:type="gramEnd"/>
      <w:r>
        <w:rPr>
          <w:rFonts w:ascii="Arial" w:hAnsi="Arial" w:cs="Arial"/>
          <w:sz w:val="24"/>
          <w:szCs w:val="24"/>
        </w:rPr>
        <w:t xml:space="preserve"> to bring identified properties back onto use. </w:t>
      </w:r>
    </w:p>
    <w:p w14:paraId="1CE24E39" w14:textId="77777777" w:rsidR="001A35B3" w:rsidRDefault="001A35B3" w:rsidP="001A35B3">
      <w:pPr>
        <w:autoSpaceDE w:val="0"/>
        <w:autoSpaceDN w:val="0"/>
        <w:rPr>
          <w:rFonts w:ascii="Arial" w:hAnsi="Arial" w:cs="Arial"/>
          <w:sz w:val="24"/>
          <w:szCs w:val="24"/>
        </w:rPr>
      </w:pPr>
    </w:p>
    <w:p w14:paraId="30DFA8CB" w14:textId="77777777" w:rsidR="001A35B3" w:rsidRPr="00B25D9C" w:rsidRDefault="001A35B3" w:rsidP="001A35B3">
      <w:pPr>
        <w:autoSpaceDE w:val="0"/>
        <w:autoSpaceDN w:val="0"/>
        <w:spacing w:line="360" w:lineRule="auto"/>
        <w:jc w:val="both"/>
        <w:rPr>
          <w:rFonts w:ascii="Arial" w:hAnsi="Arial" w:cs="Arial"/>
          <w:sz w:val="24"/>
          <w:szCs w:val="24"/>
          <w:lang w:eastAsia="en-GB"/>
        </w:rPr>
      </w:pPr>
      <w:r>
        <w:rPr>
          <w:rFonts w:ascii="Arial" w:hAnsi="Arial" w:cs="Arial"/>
          <w:sz w:val="24"/>
          <w:szCs w:val="24"/>
        </w:rPr>
        <w:t xml:space="preserve">Rother District Council does not have a designated homes officer. All work relating to this Action Plan will have to be carried out by </w:t>
      </w:r>
      <w:r w:rsidR="00C36E73">
        <w:rPr>
          <w:rFonts w:ascii="Arial" w:hAnsi="Arial" w:cs="Arial"/>
          <w:sz w:val="24"/>
          <w:szCs w:val="24"/>
        </w:rPr>
        <w:t>existing staff within the Council</w:t>
      </w:r>
      <w:r>
        <w:rPr>
          <w:rFonts w:ascii="Arial" w:hAnsi="Arial" w:cs="Arial"/>
          <w:sz w:val="24"/>
          <w:szCs w:val="24"/>
          <w:lang w:eastAsia="en-GB"/>
        </w:rPr>
        <w:t xml:space="preserve">. </w:t>
      </w:r>
    </w:p>
    <w:p w14:paraId="0F5B3430" w14:textId="77777777" w:rsidR="001A35B3" w:rsidRDefault="001A35B3" w:rsidP="00F12D3A">
      <w:pPr>
        <w:spacing w:after="0" w:line="360" w:lineRule="auto"/>
        <w:jc w:val="both"/>
        <w:rPr>
          <w:rFonts w:ascii="Arial" w:hAnsi="Arial" w:cs="Arial"/>
          <w:sz w:val="24"/>
          <w:szCs w:val="24"/>
        </w:rPr>
      </w:pPr>
      <w:r>
        <w:rPr>
          <w:rFonts w:ascii="Arial" w:hAnsi="Arial" w:cs="Arial"/>
          <w:sz w:val="24"/>
          <w:szCs w:val="24"/>
        </w:rPr>
        <w:lastRenderedPageBreak/>
        <w:t>There is scope for the possible use of Section 106</w:t>
      </w:r>
      <w:r w:rsidR="00CA3325">
        <w:rPr>
          <w:rFonts w:ascii="Arial" w:hAnsi="Arial" w:cs="Arial"/>
          <w:sz w:val="24"/>
          <w:szCs w:val="24"/>
        </w:rPr>
        <w:t xml:space="preserve"> of The Town and Country Planning Act 1990</w:t>
      </w:r>
      <w:r w:rsidR="00930971">
        <w:rPr>
          <w:rFonts w:ascii="Arial" w:hAnsi="Arial" w:cs="Arial"/>
          <w:sz w:val="24"/>
          <w:szCs w:val="24"/>
        </w:rPr>
        <w:t xml:space="preserve"> (as amended)</w:t>
      </w:r>
      <w:r>
        <w:rPr>
          <w:rFonts w:ascii="Arial" w:hAnsi="Arial" w:cs="Arial"/>
          <w:sz w:val="24"/>
          <w:szCs w:val="24"/>
        </w:rPr>
        <w:t xml:space="preserve"> funding generated from contributions from developers of new build schemes. The funding is provided in lieu of affordable housing. There is t</w:t>
      </w:r>
      <w:r w:rsidR="007B5EFA">
        <w:rPr>
          <w:rFonts w:ascii="Arial" w:hAnsi="Arial" w:cs="Arial"/>
          <w:sz w:val="24"/>
          <w:szCs w:val="24"/>
        </w:rPr>
        <w:t>he p</w:t>
      </w:r>
      <w:r w:rsidR="00591756">
        <w:rPr>
          <w:rFonts w:ascii="Arial" w:hAnsi="Arial" w:cs="Arial"/>
          <w:sz w:val="24"/>
          <w:szCs w:val="24"/>
        </w:rPr>
        <w:t>otential opportunity that this income could partly</w:t>
      </w:r>
      <w:r w:rsidR="007B5EFA">
        <w:rPr>
          <w:rFonts w:ascii="Arial" w:hAnsi="Arial" w:cs="Arial"/>
          <w:sz w:val="24"/>
          <w:szCs w:val="24"/>
        </w:rPr>
        <w:t xml:space="preserve"> fund em</w:t>
      </w:r>
      <w:r w:rsidR="00591756">
        <w:rPr>
          <w:rFonts w:ascii="Arial" w:hAnsi="Arial" w:cs="Arial"/>
          <w:sz w:val="24"/>
          <w:szCs w:val="24"/>
        </w:rPr>
        <w:t>pty homes initiatives. This would</w:t>
      </w:r>
      <w:r w:rsidR="007B5EFA">
        <w:rPr>
          <w:rFonts w:ascii="Arial" w:hAnsi="Arial" w:cs="Arial"/>
          <w:sz w:val="24"/>
          <w:szCs w:val="24"/>
        </w:rPr>
        <w:t xml:space="preserve"> be on the provision that the funding will result in bringing properties back into use.  </w:t>
      </w:r>
    </w:p>
    <w:p w14:paraId="38EDD102" w14:textId="77777777" w:rsidR="007B5EFA" w:rsidRDefault="007B5EFA" w:rsidP="00F12D3A">
      <w:pPr>
        <w:spacing w:after="0" w:line="360" w:lineRule="auto"/>
        <w:jc w:val="both"/>
        <w:rPr>
          <w:rFonts w:ascii="Arial" w:hAnsi="Arial" w:cs="Arial"/>
          <w:sz w:val="24"/>
          <w:szCs w:val="24"/>
        </w:rPr>
      </w:pPr>
    </w:p>
    <w:p w14:paraId="1677FCB7" w14:textId="77777777" w:rsidR="00980556" w:rsidRDefault="007B5EFA" w:rsidP="00980556">
      <w:pPr>
        <w:spacing w:after="0" w:line="360" w:lineRule="auto"/>
        <w:jc w:val="both"/>
        <w:rPr>
          <w:rFonts w:ascii="Arial" w:hAnsi="Arial" w:cs="Arial"/>
          <w:sz w:val="24"/>
          <w:szCs w:val="24"/>
        </w:rPr>
      </w:pPr>
      <w:r>
        <w:rPr>
          <w:rFonts w:ascii="Arial" w:hAnsi="Arial" w:cs="Arial"/>
          <w:sz w:val="24"/>
          <w:szCs w:val="24"/>
        </w:rPr>
        <w:t xml:space="preserve">In November 2018 Rother Housing Needs </w:t>
      </w:r>
      <w:r w:rsidR="00BD643B">
        <w:rPr>
          <w:rFonts w:ascii="Arial" w:hAnsi="Arial" w:cs="Arial"/>
          <w:sz w:val="24"/>
          <w:szCs w:val="24"/>
        </w:rPr>
        <w:t>Team launched the Rother Tenant Finder Scheme</w:t>
      </w:r>
      <w:r>
        <w:rPr>
          <w:rFonts w:ascii="Arial" w:hAnsi="Arial" w:cs="Arial"/>
          <w:sz w:val="24"/>
          <w:szCs w:val="24"/>
        </w:rPr>
        <w:t>.</w:t>
      </w:r>
      <w:r w:rsidR="00BD643B">
        <w:rPr>
          <w:rFonts w:ascii="Arial" w:hAnsi="Arial" w:cs="Arial"/>
          <w:sz w:val="24"/>
          <w:szCs w:val="24"/>
        </w:rPr>
        <w:t xml:space="preserve"> This scheme allows for s</w:t>
      </w:r>
      <w:r>
        <w:rPr>
          <w:rFonts w:ascii="Arial" w:hAnsi="Arial" w:cs="Arial"/>
          <w:sz w:val="24"/>
          <w:szCs w:val="24"/>
        </w:rPr>
        <w:t>mall financial incentives can be offered to landlords to encourage them to provide a ten</w:t>
      </w:r>
      <w:r w:rsidR="00BD643B">
        <w:rPr>
          <w:rFonts w:ascii="Arial" w:hAnsi="Arial" w:cs="Arial"/>
          <w:sz w:val="24"/>
          <w:szCs w:val="24"/>
        </w:rPr>
        <w:t xml:space="preserve">ancy agreement for clients </w:t>
      </w:r>
      <w:r>
        <w:rPr>
          <w:rFonts w:ascii="Arial" w:hAnsi="Arial" w:cs="Arial"/>
          <w:sz w:val="24"/>
          <w:szCs w:val="24"/>
        </w:rPr>
        <w:t xml:space="preserve">on the Housing Register. </w:t>
      </w:r>
    </w:p>
    <w:p w14:paraId="1426BACC" w14:textId="77777777" w:rsidR="00BD643B" w:rsidRPr="00BD643B" w:rsidRDefault="00BD643B" w:rsidP="00980556">
      <w:pPr>
        <w:spacing w:after="0" w:line="360" w:lineRule="auto"/>
        <w:jc w:val="both"/>
        <w:rPr>
          <w:rFonts w:ascii="Arial" w:hAnsi="Arial" w:cs="Arial"/>
          <w:sz w:val="24"/>
          <w:szCs w:val="24"/>
        </w:rPr>
      </w:pPr>
    </w:p>
    <w:p w14:paraId="2CD8CE12" w14:textId="77777777" w:rsidR="00980556" w:rsidRPr="00980556" w:rsidRDefault="00980556" w:rsidP="00980556">
      <w:pPr>
        <w:pStyle w:val="ListParagraph"/>
        <w:numPr>
          <w:ilvl w:val="0"/>
          <w:numId w:val="14"/>
        </w:numPr>
        <w:spacing w:after="0" w:line="360" w:lineRule="auto"/>
        <w:jc w:val="both"/>
        <w:rPr>
          <w:rFonts w:ascii="Arial" w:hAnsi="Arial" w:cs="Arial"/>
          <w:b/>
          <w:sz w:val="28"/>
          <w:szCs w:val="28"/>
        </w:rPr>
      </w:pPr>
      <w:r w:rsidRPr="00980556">
        <w:rPr>
          <w:rFonts w:ascii="Arial" w:hAnsi="Arial" w:cs="Arial"/>
          <w:b/>
          <w:sz w:val="28"/>
          <w:szCs w:val="28"/>
        </w:rPr>
        <w:t xml:space="preserve">Monitoring of the Action Plan </w:t>
      </w:r>
    </w:p>
    <w:p w14:paraId="14665797" w14:textId="77777777" w:rsidR="00211D54" w:rsidRDefault="00211D54" w:rsidP="00505EE3">
      <w:pPr>
        <w:spacing w:after="0" w:line="360" w:lineRule="auto"/>
        <w:rPr>
          <w:rFonts w:ascii="Arial" w:hAnsi="Arial" w:cs="Arial"/>
          <w:sz w:val="24"/>
          <w:szCs w:val="24"/>
        </w:rPr>
      </w:pPr>
      <w:r>
        <w:rPr>
          <w:rFonts w:ascii="Arial" w:hAnsi="Arial" w:cs="Arial"/>
          <w:sz w:val="24"/>
          <w:szCs w:val="24"/>
        </w:rPr>
        <w:t>In order to monitor the progress of the Action Plan and how effect</w:t>
      </w:r>
      <w:r w:rsidR="00F87267">
        <w:rPr>
          <w:rFonts w:ascii="Arial" w:hAnsi="Arial" w:cs="Arial"/>
          <w:sz w:val="24"/>
          <w:szCs w:val="24"/>
        </w:rPr>
        <w:t xml:space="preserve">ive it has been in achieving its aims </w:t>
      </w:r>
      <w:r w:rsidR="00D04D4E">
        <w:rPr>
          <w:rFonts w:ascii="Arial" w:hAnsi="Arial" w:cs="Arial"/>
          <w:sz w:val="24"/>
          <w:szCs w:val="24"/>
        </w:rPr>
        <w:t xml:space="preserve">and </w:t>
      </w:r>
      <w:r w:rsidR="00F87267">
        <w:rPr>
          <w:rFonts w:ascii="Arial" w:hAnsi="Arial" w:cs="Arial"/>
          <w:sz w:val="24"/>
          <w:szCs w:val="24"/>
        </w:rPr>
        <w:t>ensuring</w:t>
      </w:r>
      <w:r w:rsidR="00D04D4E">
        <w:rPr>
          <w:rFonts w:ascii="Arial" w:hAnsi="Arial" w:cs="Arial"/>
          <w:sz w:val="24"/>
          <w:szCs w:val="24"/>
        </w:rPr>
        <w:t xml:space="preserve"> the Improvemen</w:t>
      </w:r>
      <w:r w:rsidR="00F87267">
        <w:rPr>
          <w:rFonts w:ascii="Arial" w:hAnsi="Arial" w:cs="Arial"/>
          <w:sz w:val="24"/>
          <w:szCs w:val="24"/>
        </w:rPr>
        <w:t xml:space="preserve">t Delivery Plan target is </w:t>
      </w:r>
      <w:r w:rsidR="00D04D4E">
        <w:rPr>
          <w:rFonts w:ascii="Arial" w:hAnsi="Arial" w:cs="Arial"/>
          <w:sz w:val="24"/>
          <w:szCs w:val="24"/>
        </w:rPr>
        <w:t>met (action taken against 5 empty properties a year from 2020/2012)</w:t>
      </w:r>
      <w:r>
        <w:rPr>
          <w:rFonts w:ascii="Arial" w:hAnsi="Arial" w:cs="Arial"/>
          <w:sz w:val="24"/>
          <w:szCs w:val="24"/>
        </w:rPr>
        <w:t>, the following i</w:t>
      </w:r>
      <w:r w:rsidR="00823AF1">
        <w:rPr>
          <w:rFonts w:ascii="Arial" w:hAnsi="Arial" w:cs="Arial"/>
          <w:sz w:val="24"/>
          <w:szCs w:val="24"/>
        </w:rPr>
        <w:t>nformation will be recorded</w:t>
      </w:r>
      <w:r w:rsidR="00A70E04">
        <w:rPr>
          <w:rFonts w:ascii="Arial" w:hAnsi="Arial" w:cs="Arial"/>
          <w:sz w:val="24"/>
          <w:szCs w:val="24"/>
        </w:rPr>
        <w:t xml:space="preserve">. </w:t>
      </w:r>
    </w:p>
    <w:p w14:paraId="353B0789" w14:textId="77777777" w:rsidR="002A3228" w:rsidRDefault="002A3228" w:rsidP="00505EE3">
      <w:pPr>
        <w:spacing w:after="0" w:line="360" w:lineRule="auto"/>
        <w:rPr>
          <w:rFonts w:ascii="Arial" w:hAnsi="Arial" w:cs="Arial"/>
          <w:sz w:val="24"/>
          <w:szCs w:val="24"/>
        </w:rPr>
      </w:pPr>
    </w:p>
    <w:p w14:paraId="349CD7C8" w14:textId="77777777" w:rsidR="002A3228" w:rsidRDefault="002A3228" w:rsidP="00505EE3">
      <w:pPr>
        <w:spacing w:after="0" w:line="360" w:lineRule="auto"/>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main focus</w:t>
      </w:r>
      <w:proofErr w:type="gramEnd"/>
      <w:r>
        <w:rPr>
          <w:rFonts w:ascii="Arial" w:hAnsi="Arial" w:cs="Arial"/>
          <w:sz w:val="24"/>
          <w:szCs w:val="24"/>
        </w:rPr>
        <w:t xml:space="preserve"> will be on recording the number</w:t>
      </w:r>
      <w:r w:rsidR="001A13A7">
        <w:rPr>
          <w:rFonts w:ascii="Arial" w:hAnsi="Arial" w:cs="Arial"/>
          <w:sz w:val="24"/>
          <w:szCs w:val="24"/>
        </w:rPr>
        <w:t xml:space="preserve"> of empty homes where action has been taken </w:t>
      </w:r>
      <w:r>
        <w:rPr>
          <w:rFonts w:ascii="Arial" w:hAnsi="Arial" w:cs="Arial"/>
          <w:sz w:val="24"/>
          <w:szCs w:val="24"/>
        </w:rPr>
        <w:t xml:space="preserve">and the number that </w:t>
      </w:r>
      <w:r w:rsidR="001A13A7">
        <w:rPr>
          <w:rFonts w:ascii="Arial" w:hAnsi="Arial" w:cs="Arial"/>
          <w:sz w:val="24"/>
          <w:szCs w:val="24"/>
        </w:rPr>
        <w:t xml:space="preserve">has subsequently been </w:t>
      </w:r>
      <w:r>
        <w:rPr>
          <w:rFonts w:ascii="Arial" w:hAnsi="Arial" w:cs="Arial"/>
          <w:sz w:val="24"/>
          <w:szCs w:val="24"/>
        </w:rPr>
        <w:t xml:space="preserve">brought back into use. </w:t>
      </w:r>
      <w:r w:rsidR="00AE33D6">
        <w:rPr>
          <w:rFonts w:ascii="Arial" w:hAnsi="Arial" w:cs="Arial"/>
          <w:sz w:val="24"/>
          <w:szCs w:val="24"/>
        </w:rPr>
        <w:t>In addition, by monitoring the type of intervention taken and the outcome the most successful interven</w:t>
      </w:r>
      <w:r w:rsidR="001A13A7">
        <w:rPr>
          <w:rFonts w:ascii="Arial" w:hAnsi="Arial" w:cs="Arial"/>
          <w:sz w:val="24"/>
          <w:szCs w:val="24"/>
        </w:rPr>
        <w:t xml:space="preserve">tion </w:t>
      </w:r>
      <w:r w:rsidR="00AE33D6">
        <w:rPr>
          <w:rFonts w:ascii="Arial" w:hAnsi="Arial" w:cs="Arial"/>
          <w:sz w:val="24"/>
          <w:szCs w:val="24"/>
        </w:rPr>
        <w:t xml:space="preserve">can be identified which can be used to help allocate resources more effectively in the future. </w:t>
      </w:r>
    </w:p>
    <w:p w14:paraId="000ED24D" w14:textId="77777777" w:rsidR="001A13A7" w:rsidRDefault="001A13A7" w:rsidP="00505EE3">
      <w:pPr>
        <w:spacing w:after="0" w:line="360" w:lineRule="auto"/>
        <w:rPr>
          <w:rFonts w:ascii="Arial" w:hAnsi="Arial" w:cs="Arial"/>
          <w:sz w:val="24"/>
          <w:szCs w:val="24"/>
        </w:rPr>
      </w:pPr>
    </w:p>
    <w:p w14:paraId="53A681C1" w14:textId="77777777" w:rsidR="001A13A7" w:rsidRDefault="001A13A7" w:rsidP="00505EE3">
      <w:pPr>
        <w:spacing w:after="0" w:line="360" w:lineRule="auto"/>
        <w:rPr>
          <w:rFonts w:ascii="Arial" w:hAnsi="Arial" w:cs="Arial"/>
          <w:sz w:val="24"/>
          <w:szCs w:val="24"/>
        </w:rPr>
      </w:pPr>
      <w:r>
        <w:rPr>
          <w:rFonts w:ascii="Arial" w:hAnsi="Arial" w:cs="Arial"/>
          <w:sz w:val="24"/>
          <w:szCs w:val="24"/>
        </w:rPr>
        <w:t>Need to accurately record:</w:t>
      </w:r>
    </w:p>
    <w:p w14:paraId="35CCA248" w14:textId="77777777" w:rsidR="00823AF1" w:rsidRDefault="00823AF1" w:rsidP="00505EE3">
      <w:pPr>
        <w:spacing w:after="0" w:line="360" w:lineRule="auto"/>
        <w:rPr>
          <w:rFonts w:ascii="Arial" w:hAnsi="Arial" w:cs="Arial"/>
          <w:sz w:val="24"/>
          <w:szCs w:val="24"/>
        </w:rPr>
      </w:pPr>
    </w:p>
    <w:p w14:paraId="067A6B1E" w14:textId="77777777" w:rsidR="00823AF1" w:rsidRDefault="001A13A7" w:rsidP="00505EE3">
      <w:pPr>
        <w:pStyle w:val="ListParagraph"/>
        <w:numPr>
          <w:ilvl w:val="0"/>
          <w:numId w:val="31"/>
        </w:numPr>
        <w:spacing w:after="0" w:line="360" w:lineRule="auto"/>
        <w:rPr>
          <w:rFonts w:ascii="Arial" w:hAnsi="Arial" w:cs="Arial"/>
          <w:sz w:val="24"/>
          <w:szCs w:val="24"/>
        </w:rPr>
      </w:pPr>
      <w:r>
        <w:rPr>
          <w:rFonts w:ascii="Arial" w:hAnsi="Arial" w:cs="Arial"/>
          <w:sz w:val="24"/>
          <w:szCs w:val="24"/>
        </w:rPr>
        <w:t>L</w:t>
      </w:r>
      <w:r w:rsidR="00823AF1">
        <w:rPr>
          <w:rFonts w:ascii="Arial" w:hAnsi="Arial" w:cs="Arial"/>
          <w:sz w:val="24"/>
          <w:szCs w:val="24"/>
        </w:rPr>
        <w:t>ist of identified empty homes</w:t>
      </w:r>
      <w:r w:rsidR="00EC5386">
        <w:rPr>
          <w:rFonts w:ascii="Arial" w:hAnsi="Arial" w:cs="Arial"/>
          <w:sz w:val="24"/>
          <w:szCs w:val="24"/>
        </w:rPr>
        <w:t>, Council Tax banding</w:t>
      </w:r>
      <w:r w:rsidR="00823AF1">
        <w:rPr>
          <w:rFonts w:ascii="Arial" w:hAnsi="Arial" w:cs="Arial"/>
          <w:sz w:val="24"/>
          <w:szCs w:val="24"/>
        </w:rPr>
        <w:t xml:space="preserve">, </w:t>
      </w:r>
      <w:r>
        <w:rPr>
          <w:rFonts w:ascii="Arial" w:hAnsi="Arial" w:cs="Arial"/>
          <w:sz w:val="24"/>
          <w:szCs w:val="24"/>
        </w:rPr>
        <w:t xml:space="preserve">property </w:t>
      </w:r>
      <w:r w:rsidR="00EC5386">
        <w:rPr>
          <w:rFonts w:ascii="Arial" w:hAnsi="Arial" w:cs="Arial"/>
          <w:sz w:val="24"/>
          <w:szCs w:val="24"/>
        </w:rPr>
        <w:t xml:space="preserve">location </w:t>
      </w:r>
      <w:r>
        <w:rPr>
          <w:rFonts w:ascii="Arial" w:hAnsi="Arial" w:cs="Arial"/>
          <w:sz w:val="24"/>
          <w:szCs w:val="24"/>
        </w:rPr>
        <w:t xml:space="preserve">(whether it is within </w:t>
      </w:r>
      <w:r w:rsidR="00EC5386">
        <w:rPr>
          <w:rFonts w:ascii="Arial" w:hAnsi="Arial" w:cs="Arial"/>
          <w:sz w:val="24"/>
          <w:szCs w:val="24"/>
        </w:rPr>
        <w:t>the four prioritised areas</w:t>
      </w:r>
      <w:r>
        <w:rPr>
          <w:rFonts w:ascii="Arial" w:hAnsi="Arial" w:cs="Arial"/>
          <w:sz w:val="24"/>
          <w:szCs w:val="24"/>
        </w:rPr>
        <w:t>)</w:t>
      </w:r>
      <w:r w:rsidR="00EC5386">
        <w:rPr>
          <w:rFonts w:ascii="Arial" w:hAnsi="Arial" w:cs="Arial"/>
          <w:sz w:val="24"/>
          <w:szCs w:val="24"/>
        </w:rPr>
        <w:t xml:space="preserve">, </w:t>
      </w:r>
      <w:r w:rsidR="00823AF1">
        <w:rPr>
          <w:rFonts w:ascii="Arial" w:hAnsi="Arial" w:cs="Arial"/>
          <w:sz w:val="24"/>
          <w:szCs w:val="24"/>
        </w:rPr>
        <w:t>ownership details,</w:t>
      </w:r>
      <w:r w:rsidR="00AE33D6">
        <w:rPr>
          <w:rFonts w:ascii="Arial" w:hAnsi="Arial" w:cs="Arial"/>
          <w:sz w:val="24"/>
          <w:szCs w:val="24"/>
        </w:rPr>
        <w:t xml:space="preserve"> reason for being empty</w:t>
      </w:r>
    </w:p>
    <w:p w14:paraId="216C11E7" w14:textId="77777777" w:rsidR="000F2756" w:rsidRPr="004C0044" w:rsidRDefault="000F2756" w:rsidP="00505EE3">
      <w:pPr>
        <w:pStyle w:val="ListParagraph"/>
        <w:numPr>
          <w:ilvl w:val="0"/>
          <w:numId w:val="31"/>
        </w:numPr>
        <w:spacing w:after="0" w:line="360" w:lineRule="auto"/>
        <w:rPr>
          <w:rFonts w:ascii="Arial" w:hAnsi="Arial" w:cs="Arial"/>
          <w:sz w:val="24"/>
          <w:szCs w:val="24"/>
        </w:rPr>
      </w:pPr>
      <w:r>
        <w:rPr>
          <w:rFonts w:ascii="Arial" w:hAnsi="Arial" w:cs="Arial"/>
          <w:sz w:val="24"/>
          <w:szCs w:val="24"/>
        </w:rPr>
        <w:t xml:space="preserve">Record all empty homes where enforcement action has been taken and the outcome </w:t>
      </w:r>
      <w:r w:rsidR="00AE33D6">
        <w:rPr>
          <w:rFonts w:ascii="Arial" w:hAnsi="Arial" w:cs="Arial"/>
          <w:sz w:val="24"/>
          <w:szCs w:val="24"/>
        </w:rPr>
        <w:t>(detailing the type of enforcement notice issued)</w:t>
      </w:r>
    </w:p>
    <w:p w14:paraId="49F780A4" w14:textId="77777777" w:rsidR="00F63AD1" w:rsidRPr="004C0044" w:rsidRDefault="00211D54" w:rsidP="00505EE3">
      <w:pPr>
        <w:pStyle w:val="ListParagraph"/>
        <w:numPr>
          <w:ilvl w:val="0"/>
          <w:numId w:val="31"/>
        </w:numPr>
        <w:spacing w:after="0" w:line="360" w:lineRule="auto"/>
        <w:rPr>
          <w:rFonts w:ascii="Arial" w:hAnsi="Arial" w:cs="Arial"/>
          <w:sz w:val="24"/>
          <w:szCs w:val="24"/>
        </w:rPr>
      </w:pPr>
      <w:r>
        <w:rPr>
          <w:rFonts w:ascii="Arial" w:hAnsi="Arial" w:cs="Arial"/>
          <w:sz w:val="24"/>
          <w:szCs w:val="24"/>
        </w:rPr>
        <w:lastRenderedPageBreak/>
        <w:t>Council Tax data –</w:t>
      </w:r>
      <w:r w:rsidR="00F44D03">
        <w:rPr>
          <w:rFonts w:ascii="Arial" w:hAnsi="Arial" w:cs="Arial"/>
          <w:sz w:val="24"/>
          <w:szCs w:val="24"/>
        </w:rPr>
        <w:t xml:space="preserve"> figures will be monitored</w:t>
      </w:r>
      <w:r w:rsidR="00A70E04">
        <w:rPr>
          <w:rFonts w:ascii="Arial" w:hAnsi="Arial" w:cs="Arial"/>
          <w:sz w:val="24"/>
          <w:szCs w:val="24"/>
        </w:rPr>
        <w:t xml:space="preserve"> to identify if there is a reduction in the number of </w:t>
      </w:r>
      <w:proofErr w:type="gramStart"/>
      <w:r w:rsidR="00A70E04">
        <w:rPr>
          <w:rFonts w:ascii="Arial" w:hAnsi="Arial" w:cs="Arial"/>
          <w:sz w:val="24"/>
          <w:szCs w:val="24"/>
        </w:rPr>
        <w:t>long term</w:t>
      </w:r>
      <w:proofErr w:type="gramEnd"/>
      <w:r w:rsidR="00A70E04">
        <w:rPr>
          <w:rFonts w:ascii="Arial" w:hAnsi="Arial" w:cs="Arial"/>
          <w:sz w:val="24"/>
          <w:szCs w:val="24"/>
        </w:rPr>
        <w:t xml:space="preserve"> Class C unoccupied and subs</w:t>
      </w:r>
      <w:r w:rsidR="000F2756">
        <w:rPr>
          <w:rFonts w:ascii="Arial" w:hAnsi="Arial" w:cs="Arial"/>
          <w:sz w:val="24"/>
          <w:szCs w:val="24"/>
        </w:rPr>
        <w:t xml:space="preserve">tantial unfurnished properties, Deleted Properties </w:t>
      </w:r>
      <w:r w:rsidR="000F2756" w:rsidRPr="00930971">
        <w:rPr>
          <w:rFonts w:ascii="Arial" w:hAnsi="Arial" w:cs="Arial"/>
          <w:strike/>
          <w:sz w:val="24"/>
          <w:szCs w:val="24"/>
        </w:rPr>
        <w:t>and E Exemption</w:t>
      </w:r>
      <w:r w:rsidR="00930971">
        <w:rPr>
          <w:rFonts w:ascii="Arial" w:hAnsi="Arial" w:cs="Arial"/>
          <w:sz w:val="24"/>
          <w:szCs w:val="24"/>
        </w:rPr>
        <w:t>?</w:t>
      </w:r>
    </w:p>
    <w:p w14:paraId="370EF67C" w14:textId="77777777" w:rsidR="00F63AD1" w:rsidRPr="00F63AD1" w:rsidRDefault="00F63AD1" w:rsidP="00505EE3">
      <w:pPr>
        <w:pStyle w:val="ListParagraph"/>
        <w:numPr>
          <w:ilvl w:val="0"/>
          <w:numId w:val="31"/>
        </w:numPr>
        <w:spacing w:after="0" w:line="360" w:lineRule="auto"/>
        <w:rPr>
          <w:rFonts w:ascii="Arial" w:hAnsi="Arial" w:cs="Arial"/>
          <w:sz w:val="24"/>
          <w:szCs w:val="24"/>
        </w:rPr>
      </w:pPr>
      <w:r>
        <w:rPr>
          <w:rFonts w:ascii="Arial" w:hAnsi="Arial" w:cs="Arial"/>
          <w:sz w:val="24"/>
          <w:szCs w:val="24"/>
        </w:rPr>
        <w:t>Monitor the number of empty home notifications received via the website</w:t>
      </w:r>
      <w:r w:rsidR="00551AC9">
        <w:rPr>
          <w:rFonts w:ascii="Arial" w:hAnsi="Arial" w:cs="Arial"/>
          <w:sz w:val="24"/>
          <w:szCs w:val="24"/>
        </w:rPr>
        <w:t xml:space="preserve"> to identify if there an increase in pu</w:t>
      </w:r>
      <w:r w:rsidR="00930971">
        <w:rPr>
          <w:rFonts w:ascii="Arial" w:hAnsi="Arial" w:cs="Arial"/>
          <w:sz w:val="24"/>
          <w:szCs w:val="24"/>
        </w:rPr>
        <w:t>blic awareness around empty homes.</w:t>
      </w:r>
    </w:p>
    <w:p w14:paraId="5412C3E5" w14:textId="77777777" w:rsidR="00F44D03" w:rsidRPr="00505EE3" w:rsidRDefault="00823AF1" w:rsidP="00505EE3">
      <w:pPr>
        <w:pStyle w:val="ListParagraph"/>
        <w:numPr>
          <w:ilvl w:val="0"/>
          <w:numId w:val="31"/>
        </w:numPr>
        <w:spacing w:after="0" w:line="360" w:lineRule="auto"/>
        <w:rPr>
          <w:rFonts w:ascii="Arial" w:hAnsi="Arial" w:cs="Arial"/>
          <w:sz w:val="24"/>
          <w:szCs w:val="24"/>
        </w:rPr>
      </w:pPr>
      <w:r>
        <w:rPr>
          <w:rFonts w:ascii="Arial" w:hAnsi="Arial" w:cs="Arial"/>
          <w:sz w:val="24"/>
          <w:szCs w:val="24"/>
        </w:rPr>
        <w:t>Record all informal action taken against each identified empty property.</w:t>
      </w:r>
    </w:p>
    <w:p w14:paraId="6EF201A7" w14:textId="77777777" w:rsidR="007024AF" w:rsidRPr="00505EE3" w:rsidRDefault="00551AC9" w:rsidP="00505EE3">
      <w:pPr>
        <w:pStyle w:val="ListParagraph"/>
        <w:numPr>
          <w:ilvl w:val="0"/>
          <w:numId w:val="31"/>
        </w:numPr>
        <w:spacing w:after="0" w:line="360" w:lineRule="auto"/>
        <w:rPr>
          <w:rFonts w:ascii="Arial" w:hAnsi="Arial" w:cs="Arial"/>
          <w:sz w:val="24"/>
          <w:szCs w:val="24"/>
        </w:rPr>
      </w:pPr>
      <w:r>
        <w:rPr>
          <w:rFonts w:ascii="Arial" w:hAnsi="Arial" w:cs="Arial"/>
          <w:sz w:val="24"/>
          <w:szCs w:val="24"/>
        </w:rPr>
        <w:t>Monitor the u</w:t>
      </w:r>
      <w:r w:rsidR="00C6402D">
        <w:rPr>
          <w:rFonts w:ascii="Arial" w:hAnsi="Arial" w:cs="Arial"/>
          <w:sz w:val="24"/>
          <w:szCs w:val="24"/>
        </w:rPr>
        <w:t xml:space="preserve">se of </w:t>
      </w:r>
      <w:r>
        <w:rPr>
          <w:rFonts w:ascii="Arial" w:hAnsi="Arial" w:cs="Arial"/>
          <w:sz w:val="24"/>
          <w:szCs w:val="24"/>
        </w:rPr>
        <w:t>social media accounts relating to empty home postings</w:t>
      </w:r>
      <w:r w:rsidR="009C6170">
        <w:rPr>
          <w:rFonts w:ascii="Arial" w:hAnsi="Arial" w:cs="Arial"/>
          <w:sz w:val="24"/>
          <w:szCs w:val="24"/>
        </w:rPr>
        <w:t xml:space="preserve"> </w:t>
      </w:r>
    </w:p>
    <w:p w14:paraId="55365F39" w14:textId="77777777" w:rsidR="005B45F1" w:rsidRDefault="00930971" w:rsidP="00505EE3">
      <w:pPr>
        <w:pStyle w:val="ListParagraph"/>
        <w:numPr>
          <w:ilvl w:val="0"/>
          <w:numId w:val="31"/>
        </w:numPr>
        <w:spacing w:after="0" w:line="360" w:lineRule="auto"/>
        <w:rPr>
          <w:rFonts w:ascii="Arial" w:hAnsi="Arial" w:cs="Arial"/>
          <w:sz w:val="24"/>
          <w:szCs w:val="24"/>
        </w:rPr>
      </w:pPr>
      <w:r>
        <w:rPr>
          <w:rFonts w:ascii="Arial" w:hAnsi="Arial" w:cs="Arial"/>
          <w:sz w:val="24"/>
          <w:szCs w:val="24"/>
        </w:rPr>
        <w:t xml:space="preserve">Record </w:t>
      </w:r>
      <w:r w:rsidR="005B45F1">
        <w:rPr>
          <w:rFonts w:ascii="Arial" w:hAnsi="Arial" w:cs="Arial"/>
          <w:sz w:val="24"/>
          <w:szCs w:val="24"/>
        </w:rPr>
        <w:t>awareness campaigns (including the use of the website, twitter, Facebook, MyAlerts)</w:t>
      </w:r>
      <w:r w:rsidR="00551AC9">
        <w:rPr>
          <w:rFonts w:ascii="Arial" w:hAnsi="Arial" w:cs="Arial"/>
          <w:sz w:val="24"/>
          <w:szCs w:val="24"/>
        </w:rPr>
        <w:t xml:space="preserve"> </w:t>
      </w:r>
    </w:p>
    <w:p w14:paraId="21EFFBC7" w14:textId="77777777" w:rsidR="005B45F1" w:rsidRDefault="005B45F1" w:rsidP="00505EE3">
      <w:pPr>
        <w:spacing w:after="0" w:line="360" w:lineRule="auto"/>
        <w:rPr>
          <w:rFonts w:ascii="Arial" w:hAnsi="Arial" w:cs="Arial"/>
          <w:sz w:val="24"/>
          <w:szCs w:val="24"/>
        </w:rPr>
      </w:pPr>
    </w:p>
    <w:p w14:paraId="0E9AD49E" w14:textId="77777777" w:rsidR="00980556" w:rsidRDefault="00930971" w:rsidP="00980556">
      <w:pPr>
        <w:spacing w:after="0" w:line="360" w:lineRule="auto"/>
        <w:jc w:val="both"/>
        <w:rPr>
          <w:rFonts w:ascii="Arial" w:hAnsi="Arial" w:cs="Arial"/>
          <w:sz w:val="24"/>
          <w:szCs w:val="24"/>
        </w:rPr>
      </w:pPr>
      <w:r>
        <w:rPr>
          <w:rFonts w:ascii="Arial" w:hAnsi="Arial" w:cs="Arial"/>
          <w:sz w:val="24"/>
          <w:szCs w:val="24"/>
        </w:rPr>
        <w:t xml:space="preserve">Records will need to be kept by all relevant Council Departments. Data will be collated and reported on. </w:t>
      </w:r>
    </w:p>
    <w:p w14:paraId="64DB6446" w14:textId="77777777" w:rsidR="00930971" w:rsidRDefault="00930971" w:rsidP="00980556">
      <w:pPr>
        <w:spacing w:after="0" w:line="360" w:lineRule="auto"/>
        <w:jc w:val="both"/>
        <w:rPr>
          <w:rFonts w:ascii="Arial" w:hAnsi="Arial" w:cs="Arial"/>
          <w:b/>
          <w:sz w:val="28"/>
          <w:szCs w:val="28"/>
        </w:rPr>
      </w:pPr>
    </w:p>
    <w:p w14:paraId="4FA2B815" w14:textId="77777777" w:rsidR="00EC0DAF" w:rsidRDefault="00EC0DAF" w:rsidP="00980556">
      <w:pPr>
        <w:spacing w:after="0" w:line="360" w:lineRule="auto"/>
        <w:jc w:val="both"/>
        <w:rPr>
          <w:rFonts w:ascii="Arial" w:hAnsi="Arial" w:cs="Arial"/>
          <w:b/>
          <w:sz w:val="28"/>
          <w:szCs w:val="28"/>
        </w:rPr>
      </w:pPr>
    </w:p>
    <w:p w14:paraId="307CD1A0" w14:textId="77777777" w:rsidR="00EC0DAF" w:rsidRPr="00980556" w:rsidRDefault="00EC0DAF" w:rsidP="00980556">
      <w:pPr>
        <w:spacing w:after="0" w:line="360" w:lineRule="auto"/>
        <w:jc w:val="both"/>
        <w:rPr>
          <w:rFonts w:ascii="Arial" w:hAnsi="Arial" w:cs="Arial"/>
          <w:b/>
          <w:sz w:val="28"/>
          <w:szCs w:val="28"/>
        </w:rPr>
      </w:pPr>
    </w:p>
    <w:p w14:paraId="3F82B25A" w14:textId="77777777" w:rsidR="00EC0DAF" w:rsidRDefault="00EC0DAF" w:rsidP="009B2D23">
      <w:pPr>
        <w:spacing w:after="0" w:line="360" w:lineRule="auto"/>
        <w:jc w:val="both"/>
        <w:rPr>
          <w:rFonts w:ascii="Arial" w:hAnsi="Arial" w:cs="Arial"/>
          <w:b/>
          <w:sz w:val="36"/>
          <w:szCs w:val="36"/>
        </w:rPr>
      </w:pPr>
    </w:p>
    <w:p w14:paraId="14010EA0" w14:textId="77777777" w:rsidR="00EC0DAF" w:rsidRDefault="00EC0DAF" w:rsidP="009B2D23">
      <w:pPr>
        <w:spacing w:after="0" w:line="360" w:lineRule="auto"/>
        <w:jc w:val="both"/>
        <w:rPr>
          <w:rFonts w:ascii="Arial" w:hAnsi="Arial" w:cs="Arial"/>
          <w:b/>
          <w:sz w:val="36"/>
          <w:szCs w:val="36"/>
        </w:rPr>
      </w:pPr>
    </w:p>
    <w:p w14:paraId="079AC122" w14:textId="77777777" w:rsidR="00EC0DAF" w:rsidRDefault="00EC0DAF" w:rsidP="009B2D23">
      <w:pPr>
        <w:spacing w:after="0" w:line="360" w:lineRule="auto"/>
        <w:jc w:val="both"/>
        <w:rPr>
          <w:rFonts w:ascii="Arial" w:hAnsi="Arial" w:cs="Arial"/>
          <w:b/>
          <w:sz w:val="36"/>
          <w:szCs w:val="36"/>
        </w:rPr>
      </w:pPr>
    </w:p>
    <w:p w14:paraId="56EFE0E2" w14:textId="77777777" w:rsidR="00EC0DAF" w:rsidRDefault="00EC0DAF" w:rsidP="009B2D23">
      <w:pPr>
        <w:spacing w:after="0" w:line="360" w:lineRule="auto"/>
        <w:jc w:val="both"/>
        <w:rPr>
          <w:rFonts w:ascii="Arial" w:hAnsi="Arial" w:cs="Arial"/>
          <w:b/>
          <w:sz w:val="36"/>
          <w:szCs w:val="36"/>
        </w:rPr>
      </w:pPr>
    </w:p>
    <w:p w14:paraId="4B932C65" w14:textId="77777777" w:rsidR="00EC0DAF" w:rsidRDefault="00EC0DAF" w:rsidP="009B2D23">
      <w:pPr>
        <w:spacing w:after="0" w:line="360" w:lineRule="auto"/>
        <w:jc w:val="both"/>
        <w:rPr>
          <w:rFonts w:ascii="Arial" w:hAnsi="Arial" w:cs="Arial"/>
          <w:b/>
          <w:sz w:val="36"/>
          <w:szCs w:val="36"/>
        </w:rPr>
      </w:pPr>
    </w:p>
    <w:p w14:paraId="681B06EA" w14:textId="77777777" w:rsidR="00EC0DAF" w:rsidRDefault="00EC0DAF" w:rsidP="009B2D23">
      <w:pPr>
        <w:spacing w:after="0" w:line="360" w:lineRule="auto"/>
        <w:jc w:val="both"/>
        <w:rPr>
          <w:rFonts w:ascii="Arial" w:hAnsi="Arial" w:cs="Arial"/>
          <w:b/>
          <w:sz w:val="36"/>
          <w:szCs w:val="36"/>
        </w:rPr>
      </w:pPr>
    </w:p>
    <w:p w14:paraId="6FE5323F" w14:textId="77777777" w:rsidR="00EC0DAF" w:rsidRDefault="00EC0DAF" w:rsidP="009B2D23">
      <w:pPr>
        <w:spacing w:after="0" w:line="360" w:lineRule="auto"/>
        <w:jc w:val="both"/>
        <w:rPr>
          <w:rFonts w:ascii="Arial" w:hAnsi="Arial" w:cs="Arial"/>
          <w:b/>
          <w:sz w:val="36"/>
          <w:szCs w:val="36"/>
        </w:rPr>
      </w:pPr>
    </w:p>
    <w:p w14:paraId="46C582AA" w14:textId="77777777" w:rsidR="00EC0DAF" w:rsidRDefault="00EC0DAF" w:rsidP="009B2D23">
      <w:pPr>
        <w:spacing w:after="0" w:line="360" w:lineRule="auto"/>
        <w:jc w:val="both"/>
        <w:rPr>
          <w:rFonts w:ascii="Arial" w:hAnsi="Arial" w:cs="Arial"/>
          <w:b/>
          <w:sz w:val="36"/>
          <w:szCs w:val="36"/>
        </w:rPr>
      </w:pPr>
    </w:p>
    <w:p w14:paraId="22327D44" w14:textId="77777777" w:rsidR="00EC0DAF" w:rsidRDefault="00EC0DAF" w:rsidP="009B2D23">
      <w:pPr>
        <w:spacing w:after="0" w:line="360" w:lineRule="auto"/>
        <w:jc w:val="both"/>
        <w:rPr>
          <w:rFonts w:ascii="Arial" w:hAnsi="Arial" w:cs="Arial"/>
          <w:b/>
          <w:sz w:val="36"/>
          <w:szCs w:val="36"/>
        </w:rPr>
      </w:pPr>
    </w:p>
    <w:p w14:paraId="05FC5473" w14:textId="77777777" w:rsidR="00EC0DAF" w:rsidRDefault="00EC0DAF" w:rsidP="009B2D23">
      <w:pPr>
        <w:spacing w:after="0" w:line="360" w:lineRule="auto"/>
        <w:jc w:val="both"/>
        <w:rPr>
          <w:rFonts w:ascii="Arial" w:hAnsi="Arial" w:cs="Arial"/>
          <w:b/>
          <w:sz w:val="36"/>
          <w:szCs w:val="36"/>
        </w:rPr>
      </w:pPr>
    </w:p>
    <w:p w14:paraId="3C4082D7" w14:textId="77777777" w:rsidR="00EC0DAF" w:rsidRDefault="00EC0DAF" w:rsidP="009B2D23">
      <w:pPr>
        <w:spacing w:after="0" w:line="360" w:lineRule="auto"/>
        <w:jc w:val="both"/>
        <w:rPr>
          <w:rFonts w:ascii="Arial" w:hAnsi="Arial" w:cs="Arial"/>
          <w:b/>
          <w:sz w:val="36"/>
          <w:szCs w:val="36"/>
        </w:rPr>
      </w:pPr>
    </w:p>
    <w:p w14:paraId="11E83B63" w14:textId="77777777" w:rsidR="00EC0DAF" w:rsidRDefault="00EC0DAF" w:rsidP="009B2D23">
      <w:pPr>
        <w:spacing w:after="0" w:line="360" w:lineRule="auto"/>
        <w:jc w:val="both"/>
        <w:rPr>
          <w:rFonts w:ascii="Arial" w:hAnsi="Arial" w:cs="Arial"/>
          <w:b/>
          <w:sz w:val="36"/>
          <w:szCs w:val="36"/>
        </w:rPr>
      </w:pPr>
    </w:p>
    <w:p w14:paraId="153B112B" w14:textId="77777777" w:rsidR="009B2D23" w:rsidRPr="00425D20" w:rsidRDefault="009B2D23" w:rsidP="009B2D23">
      <w:pPr>
        <w:spacing w:after="0" w:line="360" w:lineRule="auto"/>
        <w:jc w:val="both"/>
        <w:rPr>
          <w:rFonts w:ascii="Arial" w:hAnsi="Arial" w:cs="Arial"/>
          <w:b/>
          <w:sz w:val="36"/>
          <w:szCs w:val="36"/>
        </w:rPr>
      </w:pPr>
      <w:r w:rsidRPr="00425D20">
        <w:rPr>
          <w:rFonts w:ascii="Arial" w:hAnsi="Arial" w:cs="Arial"/>
          <w:b/>
          <w:sz w:val="36"/>
          <w:szCs w:val="36"/>
        </w:rPr>
        <w:lastRenderedPageBreak/>
        <w:t>Part 2</w:t>
      </w:r>
    </w:p>
    <w:p w14:paraId="160E6E0C" w14:textId="77777777" w:rsidR="009B2D23" w:rsidRDefault="009B2D23" w:rsidP="009B2D23">
      <w:pPr>
        <w:pStyle w:val="ListParagraph"/>
        <w:spacing w:after="0" w:line="360" w:lineRule="auto"/>
        <w:ind w:left="0"/>
        <w:jc w:val="both"/>
        <w:rPr>
          <w:rFonts w:ascii="Arial" w:hAnsi="Arial" w:cs="Arial"/>
          <w:b/>
          <w:sz w:val="28"/>
          <w:szCs w:val="28"/>
          <w:u w:val="single"/>
        </w:rPr>
      </w:pPr>
      <w:r w:rsidRPr="00661254">
        <w:rPr>
          <w:rFonts w:ascii="Arial" w:hAnsi="Arial" w:cs="Arial"/>
          <w:b/>
          <w:sz w:val="28"/>
          <w:szCs w:val="28"/>
          <w:u w:val="single"/>
        </w:rPr>
        <w:t xml:space="preserve">ACTION PLAN </w:t>
      </w:r>
    </w:p>
    <w:p w14:paraId="42A08A84" w14:textId="77777777" w:rsidR="009B2D23" w:rsidRPr="009F3D75" w:rsidRDefault="009B2D23" w:rsidP="009B2D23">
      <w:pPr>
        <w:pStyle w:val="ListParagraph"/>
        <w:spacing w:after="0" w:line="360" w:lineRule="auto"/>
        <w:ind w:left="0"/>
        <w:jc w:val="both"/>
        <w:rPr>
          <w:rFonts w:ascii="Arial" w:hAnsi="Arial" w:cs="Arial"/>
          <w:sz w:val="24"/>
          <w:szCs w:val="24"/>
        </w:rPr>
      </w:pPr>
      <w:r w:rsidRPr="009F3D75">
        <w:rPr>
          <w:rFonts w:ascii="Arial" w:hAnsi="Arial" w:cs="Arial"/>
          <w:sz w:val="24"/>
          <w:szCs w:val="24"/>
        </w:rPr>
        <w:t>The Council’s Empty Homes Action Plan is based on four principles:</w:t>
      </w:r>
    </w:p>
    <w:p w14:paraId="23EEC0B9" w14:textId="77777777" w:rsidR="009B2D23" w:rsidRPr="009F3D75" w:rsidRDefault="009B2D23" w:rsidP="009B2D23">
      <w:pPr>
        <w:pStyle w:val="ListParagraph"/>
        <w:numPr>
          <w:ilvl w:val="0"/>
          <w:numId w:val="26"/>
        </w:numPr>
        <w:spacing w:after="0" w:line="360" w:lineRule="auto"/>
        <w:jc w:val="both"/>
        <w:rPr>
          <w:rFonts w:ascii="Arial" w:hAnsi="Arial" w:cs="Arial"/>
          <w:sz w:val="24"/>
          <w:szCs w:val="24"/>
        </w:rPr>
      </w:pPr>
      <w:r w:rsidRPr="009F3D75">
        <w:rPr>
          <w:rFonts w:ascii="Arial" w:hAnsi="Arial" w:cs="Arial"/>
          <w:b/>
          <w:sz w:val="24"/>
          <w:szCs w:val="24"/>
        </w:rPr>
        <w:t>Identification</w:t>
      </w:r>
      <w:r w:rsidRPr="009F3D75">
        <w:rPr>
          <w:rFonts w:ascii="Arial" w:hAnsi="Arial" w:cs="Arial"/>
          <w:sz w:val="24"/>
          <w:szCs w:val="24"/>
        </w:rPr>
        <w:t xml:space="preserve"> – understanding where our problematic </w:t>
      </w:r>
      <w:proofErr w:type="gramStart"/>
      <w:r w:rsidR="005C6158">
        <w:rPr>
          <w:rFonts w:ascii="Arial" w:hAnsi="Arial" w:cs="Arial"/>
          <w:sz w:val="24"/>
          <w:szCs w:val="24"/>
        </w:rPr>
        <w:t>long term</w:t>
      </w:r>
      <w:proofErr w:type="gramEnd"/>
      <w:r w:rsidR="005C6158">
        <w:rPr>
          <w:rFonts w:ascii="Arial" w:hAnsi="Arial" w:cs="Arial"/>
          <w:sz w:val="24"/>
          <w:szCs w:val="24"/>
        </w:rPr>
        <w:t xml:space="preserve"> </w:t>
      </w:r>
      <w:r w:rsidRPr="009F3D75">
        <w:rPr>
          <w:rFonts w:ascii="Arial" w:hAnsi="Arial" w:cs="Arial"/>
          <w:sz w:val="24"/>
          <w:szCs w:val="24"/>
        </w:rPr>
        <w:t>empty properties are located and who owns them</w:t>
      </w:r>
      <w:r>
        <w:rPr>
          <w:rFonts w:ascii="Arial" w:hAnsi="Arial" w:cs="Arial"/>
          <w:sz w:val="24"/>
          <w:szCs w:val="24"/>
        </w:rPr>
        <w:t>.</w:t>
      </w:r>
    </w:p>
    <w:p w14:paraId="196439B9" w14:textId="77777777" w:rsidR="009B2D23" w:rsidRPr="009F3D75" w:rsidRDefault="009B2D23" w:rsidP="009B2D23">
      <w:pPr>
        <w:pStyle w:val="ListParagraph"/>
        <w:numPr>
          <w:ilvl w:val="0"/>
          <w:numId w:val="26"/>
        </w:numPr>
        <w:spacing w:after="0" w:line="360" w:lineRule="auto"/>
        <w:jc w:val="both"/>
        <w:rPr>
          <w:rFonts w:ascii="Arial" w:hAnsi="Arial" w:cs="Arial"/>
          <w:sz w:val="24"/>
          <w:szCs w:val="24"/>
        </w:rPr>
      </w:pPr>
      <w:r w:rsidRPr="009F3D75">
        <w:rPr>
          <w:rFonts w:ascii="Arial" w:hAnsi="Arial" w:cs="Arial"/>
          <w:b/>
          <w:sz w:val="24"/>
          <w:szCs w:val="24"/>
        </w:rPr>
        <w:t>Support</w:t>
      </w:r>
      <w:r w:rsidRPr="009F3D75">
        <w:rPr>
          <w:rFonts w:ascii="Arial" w:hAnsi="Arial" w:cs="Arial"/>
          <w:sz w:val="24"/>
          <w:szCs w:val="24"/>
        </w:rPr>
        <w:t xml:space="preserve"> – developing a package of support for empty </w:t>
      </w:r>
      <w:proofErr w:type="gramStart"/>
      <w:r w:rsidRPr="009F3D75">
        <w:rPr>
          <w:rFonts w:ascii="Arial" w:hAnsi="Arial" w:cs="Arial"/>
          <w:sz w:val="24"/>
          <w:szCs w:val="24"/>
        </w:rPr>
        <w:t>home owners</w:t>
      </w:r>
      <w:proofErr w:type="gramEnd"/>
      <w:r w:rsidRPr="009F3D75">
        <w:rPr>
          <w:rFonts w:ascii="Arial" w:hAnsi="Arial" w:cs="Arial"/>
          <w:sz w:val="24"/>
          <w:szCs w:val="24"/>
        </w:rPr>
        <w:t xml:space="preserve"> to </w:t>
      </w:r>
      <w:r w:rsidR="005C6158">
        <w:rPr>
          <w:rFonts w:ascii="Arial" w:hAnsi="Arial" w:cs="Arial"/>
          <w:sz w:val="24"/>
          <w:szCs w:val="24"/>
        </w:rPr>
        <w:t xml:space="preserve">encourage them to </w:t>
      </w:r>
      <w:r w:rsidRPr="009F3D75">
        <w:rPr>
          <w:rFonts w:ascii="Arial" w:hAnsi="Arial" w:cs="Arial"/>
          <w:sz w:val="24"/>
          <w:szCs w:val="24"/>
        </w:rPr>
        <w:t>bring homes back into use</w:t>
      </w:r>
      <w:r>
        <w:rPr>
          <w:rFonts w:ascii="Arial" w:hAnsi="Arial" w:cs="Arial"/>
          <w:sz w:val="24"/>
          <w:szCs w:val="24"/>
        </w:rPr>
        <w:t>.</w:t>
      </w:r>
    </w:p>
    <w:p w14:paraId="350730BF" w14:textId="77777777" w:rsidR="009B2D23" w:rsidRPr="009F3D75" w:rsidRDefault="009B2D23" w:rsidP="009B2D23">
      <w:pPr>
        <w:pStyle w:val="ListParagraph"/>
        <w:numPr>
          <w:ilvl w:val="0"/>
          <w:numId w:val="26"/>
        </w:numPr>
        <w:spacing w:after="0" w:line="360" w:lineRule="auto"/>
        <w:jc w:val="both"/>
        <w:rPr>
          <w:rFonts w:ascii="Arial" w:hAnsi="Arial" w:cs="Arial"/>
          <w:sz w:val="24"/>
          <w:szCs w:val="24"/>
        </w:rPr>
      </w:pPr>
      <w:proofErr w:type="gramStart"/>
      <w:r w:rsidRPr="009F3D75">
        <w:rPr>
          <w:rFonts w:ascii="Arial" w:hAnsi="Arial" w:cs="Arial"/>
          <w:b/>
          <w:sz w:val="24"/>
          <w:szCs w:val="24"/>
        </w:rPr>
        <w:t>Taking action</w:t>
      </w:r>
      <w:proofErr w:type="gramEnd"/>
      <w:r w:rsidRPr="009F3D75">
        <w:rPr>
          <w:rFonts w:ascii="Arial" w:hAnsi="Arial" w:cs="Arial"/>
          <w:sz w:val="24"/>
          <w:szCs w:val="24"/>
        </w:rPr>
        <w:t xml:space="preserve"> – where providing support has failed, taking appropriate action against the empty property owner to ensure the home is brought back into use</w:t>
      </w:r>
      <w:r>
        <w:rPr>
          <w:rFonts w:ascii="Arial" w:hAnsi="Arial" w:cs="Arial"/>
          <w:sz w:val="24"/>
          <w:szCs w:val="24"/>
        </w:rPr>
        <w:t>.</w:t>
      </w:r>
    </w:p>
    <w:p w14:paraId="6FE5CE40" w14:textId="77777777" w:rsidR="009B2D23" w:rsidRPr="009F3D75" w:rsidRDefault="009B2D23" w:rsidP="009B2D23">
      <w:pPr>
        <w:pStyle w:val="ListParagraph"/>
        <w:numPr>
          <w:ilvl w:val="0"/>
          <w:numId w:val="26"/>
        </w:numPr>
        <w:spacing w:after="0" w:line="360" w:lineRule="auto"/>
        <w:jc w:val="both"/>
        <w:rPr>
          <w:rFonts w:ascii="Arial" w:hAnsi="Arial" w:cs="Arial"/>
          <w:sz w:val="24"/>
          <w:szCs w:val="24"/>
        </w:rPr>
      </w:pPr>
      <w:r w:rsidRPr="009F3D75">
        <w:rPr>
          <w:rFonts w:ascii="Arial" w:hAnsi="Arial" w:cs="Arial"/>
          <w:b/>
          <w:sz w:val="24"/>
          <w:szCs w:val="24"/>
        </w:rPr>
        <w:t>Raising awareness</w:t>
      </w:r>
      <w:r w:rsidRPr="009F3D75">
        <w:rPr>
          <w:rFonts w:ascii="Arial" w:hAnsi="Arial" w:cs="Arial"/>
          <w:sz w:val="24"/>
          <w:szCs w:val="24"/>
        </w:rPr>
        <w:t xml:space="preserve"> – ensuring </w:t>
      </w:r>
      <w:r>
        <w:rPr>
          <w:rFonts w:ascii="Arial" w:hAnsi="Arial" w:cs="Arial"/>
          <w:sz w:val="24"/>
          <w:szCs w:val="24"/>
        </w:rPr>
        <w:t>residents, businesses,</w:t>
      </w:r>
      <w:r w:rsidRPr="009F3D75">
        <w:rPr>
          <w:rFonts w:ascii="Arial" w:hAnsi="Arial" w:cs="Arial"/>
          <w:sz w:val="24"/>
          <w:szCs w:val="24"/>
        </w:rPr>
        <w:t xml:space="preserve"> stakeholders and empty property owners know what they can do and who to contact if they are aware </w:t>
      </w:r>
      <w:proofErr w:type="gramStart"/>
      <w:r w:rsidRPr="009F3D75">
        <w:rPr>
          <w:rFonts w:ascii="Arial" w:hAnsi="Arial" w:cs="Arial"/>
          <w:sz w:val="24"/>
          <w:szCs w:val="24"/>
        </w:rPr>
        <w:t>of, or</w:t>
      </w:r>
      <w:proofErr w:type="gramEnd"/>
      <w:r w:rsidRPr="009F3D75">
        <w:rPr>
          <w:rFonts w:ascii="Arial" w:hAnsi="Arial" w:cs="Arial"/>
          <w:sz w:val="24"/>
          <w:szCs w:val="24"/>
        </w:rPr>
        <w:t xml:space="preserve"> own an empty property</w:t>
      </w:r>
      <w:r>
        <w:rPr>
          <w:rFonts w:ascii="Arial" w:hAnsi="Arial" w:cs="Arial"/>
          <w:sz w:val="24"/>
          <w:szCs w:val="24"/>
        </w:rPr>
        <w:t>.</w:t>
      </w:r>
    </w:p>
    <w:p w14:paraId="5E26564C" w14:textId="77777777" w:rsidR="009B2D23" w:rsidRPr="00661254" w:rsidRDefault="009B2D23" w:rsidP="009B2D23">
      <w:pPr>
        <w:pStyle w:val="ListParagraph"/>
        <w:spacing w:after="0" w:line="360" w:lineRule="auto"/>
        <w:ind w:left="0"/>
        <w:jc w:val="both"/>
        <w:rPr>
          <w:rFonts w:ascii="Arial" w:hAnsi="Arial" w:cs="Arial"/>
          <w:b/>
          <w:sz w:val="28"/>
          <w:szCs w:val="28"/>
          <w:u w:val="single"/>
        </w:rPr>
      </w:pPr>
    </w:p>
    <w:p w14:paraId="7FC994EC" w14:textId="77777777" w:rsidR="009B2D23" w:rsidRPr="006D1183" w:rsidRDefault="009B2D23" w:rsidP="009B2D23">
      <w:pPr>
        <w:pStyle w:val="ListParagraph"/>
        <w:numPr>
          <w:ilvl w:val="0"/>
          <w:numId w:val="27"/>
        </w:numPr>
        <w:spacing w:after="0" w:line="360" w:lineRule="auto"/>
        <w:jc w:val="both"/>
        <w:rPr>
          <w:rFonts w:ascii="Arial" w:hAnsi="Arial" w:cs="Arial"/>
          <w:b/>
          <w:sz w:val="24"/>
          <w:szCs w:val="24"/>
        </w:rPr>
      </w:pPr>
      <w:r w:rsidRPr="006D1183">
        <w:rPr>
          <w:rFonts w:ascii="Arial" w:hAnsi="Arial" w:cs="Arial"/>
          <w:b/>
          <w:sz w:val="24"/>
          <w:szCs w:val="24"/>
        </w:rPr>
        <w:t>IDENTIFY EMPTY HOMES</w:t>
      </w:r>
    </w:p>
    <w:p w14:paraId="7363107A" w14:textId="77777777" w:rsidR="009B2D23" w:rsidRPr="009F3D75" w:rsidRDefault="009B2D23" w:rsidP="009B2D23">
      <w:pPr>
        <w:pStyle w:val="ListParagraph"/>
        <w:spacing w:after="0" w:line="360" w:lineRule="auto"/>
        <w:ind w:left="1276" w:hanging="557"/>
        <w:jc w:val="both"/>
        <w:rPr>
          <w:rFonts w:ascii="Arial" w:hAnsi="Arial" w:cs="Arial"/>
          <w:sz w:val="24"/>
          <w:szCs w:val="24"/>
        </w:rPr>
      </w:pPr>
      <w:r>
        <w:rPr>
          <w:rFonts w:ascii="Arial" w:hAnsi="Arial" w:cs="Arial"/>
          <w:sz w:val="24"/>
          <w:szCs w:val="24"/>
        </w:rPr>
        <w:t xml:space="preserve">1.1 </w:t>
      </w:r>
      <w:r w:rsidRPr="009F3D75">
        <w:rPr>
          <w:rFonts w:ascii="Arial" w:hAnsi="Arial" w:cs="Arial"/>
          <w:sz w:val="24"/>
          <w:szCs w:val="24"/>
        </w:rPr>
        <w:t xml:space="preserve">Create a database of empty homes with </w:t>
      </w:r>
      <w:proofErr w:type="gramStart"/>
      <w:r w:rsidRPr="009F3D75">
        <w:rPr>
          <w:rFonts w:ascii="Arial" w:hAnsi="Arial" w:cs="Arial"/>
          <w:sz w:val="24"/>
          <w:szCs w:val="24"/>
        </w:rPr>
        <w:t>owners</w:t>
      </w:r>
      <w:proofErr w:type="gramEnd"/>
      <w:r w:rsidRPr="009F3D75">
        <w:rPr>
          <w:rFonts w:ascii="Arial" w:hAnsi="Arial" w:cs="Arial"/>
          <w:sz w:val="24"/>
          <w:szCs w:val="24"/>
        </w:rPr>
        <w:t xml:space="preserve"> details and what action the Council has taken.</w:t>
      </w:r>
    </w:p>
    <w:p w14:paraId="3A7C0425" w14:textId="77777777" w:rsidR="009B2D23" w:rsidRPr="009F3D75" w:rsidRDefault="009B2D23" w:rsidP="009B2D23">
      <w:pPr>
        <w:pStyle w:val="ListParagraph"/>
        <w:spacing w:after="0" w:line="360" w:lineRule="auto"/>
        <w:ind w:left="1276" w:hanging="557"/>
        <w:jc w:val="both"/>
        <w:rPr>
          <w:rFonts w:ascii="Arial" w:hAnsi="Arial" w:cs="Arial"/>
          <w:sz w:val="24"/>
          <w:szCs w:val="24"/>
        </w:rPr>
      </w:pPr>
    </w:p>
    <w:p w14:paraId="42B7C19A" w14:textId="77777777" w:rsidR="009B2D23" w:rsidRPr="009F3D75" w:rsidRDefault="009B2D23" w:rsidP="009B2D23">
      <w:pPr>
        <w:pStyle w:val="ListParagraph"/>
        <w:spacing w:after="0" w:line="360" w:lineRule="auto"/>
        <w:ind w:left="1276" w:hanging="557"/>
        <w:jc w:val="both"/>
        <w:rPr>
          <w:rFonts w:ascii="Arial" w:hAnsi="Arial" w:cs="Arial"/>
          <w:sz w:val="24"/>
          <w:szCs w:val="24"/>
        </w:rPr>
      </w:pPr>
      <w:r>
        <w:rPr>
          <w:rFonts w:ascii="Arial" w:hAnsi="Arial" w:cs="Arial"/>
          <w:sz w:val="24"/>
          <w:szCs w:val="24"/>
        </w:rPr>
        <w:t xml:space="preserve">1.2 </w:t>
      </w:r>
      <w:r w:rsidRPr="009F3D75">
        <w:rPr>
          <w:rFonts w:ascii="Arial" w:hAnsi="Arial" w:cs="Arial"/>
          <w:sz w:val="24"/>
          <w:szCs w:val="24"/>
        </w:rPr>
        <w:t xml:space="preserve">Provide information for visiting council staff on how to identify a potential empty home and the means of notifying the private sector housing team. </w:t>
      </w:r>
    </w:p>
    <w:p w14:paraId="1E8B19B3" w14:textId="77777777" w:rsidR="009B2D23" w:rsidRPr="009F3D75" w:rsidRDefault="009B2D23" w:rsidP="009B2D23">
      <w:pPr>
        <w:pStyle w:val="ListParagraph"/>
        <w:spacing w:after="0" w:line="360" w:lineRule="auto"/>
        <w:ind w:left="1276" w:hanging="557"/>
        <w:jc w:val="both"/>
        <w:rPr>
          <w:rFonts w:ascii="Arial" w:hAnsi="Arial" w:cs="Arial"/>
          <w:sz w:val="24"/>
          <w:szCs w:val="24"/>
        </w:rPr>
      </w:pPr>
    </w:p>
    <w:p w14:paraId="596598F4" w14:textId="77777777" w:rsidR="009B2D23" w:rsidRPr="009F3D75" w:rsidRDefault="009B2D23" w:rsidP="009B2D23">
      <w:pPr>
        <w:pStyle w:val="ListParagraph"/>
        <w:spacing w:after="0" w:line="360" w:lineRule="auto"/>
        <w:ind w:left="1276" w:hanging="557"/>
        <w:jc w:val="both"/>
        <w:rPr>
          <w:rFonts w:ascii="Arial" w:hAnsi="Arial" w:cs="Arial"/>
          <w:sz w:val="24"/>
          <w:szCs w:val="24"/>
        </w:rPr>
      </w:pPr>
      <w:r>
        <w:rPr>
          <w:rFonts w:ascii="Arial" w:hAnsi="Arial" w:cs="Arial"/>
          <w:sz w:val="24"/>
          <w:szCs w:val="24"/>
        </w:rPr>
        <w:t xml:space="preserve">1.3 </w:t>
      </w:r>
      <w:r w:rsidRPr="009F3D75">
        <w:rPr>
          <w:rFonts w:ascii="Arial" w:hAnsi="Arial" w:cs="Arial"/>
          <w:sz w:val="24"/>
          <w:szCs w:val="24"/>
        </w:rPr>
        <w:t>Use council tax information to assist in identifying long term empty homes</w:t>
      </w:r>
      <w:r>
        <w:rPr>
          <w:rFonts w:ascii="Arial" w:hAnsi="Arial" w:cs="Arial"/>
          <w:sz w:val="24"/>
          <w:szCs w:val="24"/>
        </w:rPr>
        <w:t>’</w:t>
      </w:r>
    </w:p>
    <w:p w14:paraId="29A9B9EF" w14:textId="77777777" w:rsidR="009B2D23" w:rsidRPr="00661254" w:rsidRDefault="009B2D23" w:rsidP="009B2D23">
      <w:pPr>
        <w:spacing w:after="0" w:line="360" w:lineRule="auto"/>
        <w:contextualSpacing/>
        <w:jc w:val="both"/>
        <w:rPr>
          <w:rFonts w:ascii="Arial" w:hAnsi="Arial" w:cs="Arial"/>
          <w:b/>
          <w:sz w:val="24"/>
          <w:szCs w:val="24"/>
        </w:rPr>
      </w:pPr>
    </w:p>
    <w:p w14:paraId="6F4ED1E0" w14:textId="77777777" w:rsidR="009B2D23" w:rsidRPr="009F3D75" w:rsidRDefault="009B2D23" w:rsidP="009B2D23">
      <w:pPr>
        <w:pStyle w:val="ListParagraph"/>
        <w:numPr>
          <w:ilvl w:val="0"/>
          <w:numId w:val="22"/>
        </w:numPr>
        <w:spacing w:after="0" w:line="360" w:lineRule="auto"/>
        <w:jc w:val="both"/>
        <w:rPr>
          <w:rFonts w:ascii="Arial" w:hAnsi="Arial" w:cs="Arial"/>
          <w:sz w:val="24"/>
          <w:szCs w:val="24"/>
        </w:rPr>
      </w:pPr>
      <w:r>
        <w:rPr>
          <w:rFonts w:ascii="Arial" w:hAnsi="Arial" w:cs="Arial"/>
          <w:b/>
          <w:sz w:val="24"/>
          <w:szCs w:val="24"/>
        </w:rPr>
        <w:t xml:space="preserve">SUPPORT FOR EMPTY </w:t>
      </w:r>
      <w:proofErr w:type="gramStart"/>
      <w:r>
        <w:rPr>
          <w:rFonts w:ascii="Arial" w:hAnsi="Arial" w:cs="Arial"/>
          <w:b/>
          <w:sz w:val="24"/>
          <w:szCs w:val="24"/>
        </w:rPr>
        <w:t>HOME OWNERS</w:t>
      </w:r>
      <w:proofErr w:type="gramEnd"/>
    </w:p>
    <w:p w14:paraId="3DD6663A" w14:textId="77777777" w:rsidR="009B2D23" w:rsidRDefault="009B2D23" w:rsidP="009B2D23">
      <w:pPr>
        <w:pStyle w:val="ListParagraph"/>
        <w:spacing w:after="0"/>
        <w:ind w:left="1276" w:hanging="556"/>
        <w:jc w:val="both"/>
        <w:rPr>
          <w:rFonts w:ascii="Arial" w:hAnsi="Arial" w:cs="Arial"/>
          <w:sz w:val="24"/>
          <w:szCs w:val="24"/>
        </w:rPr>
      </w:pPr>
      <w:r>
        <w:rPr>
          <w:rFonts w:ascii="Arial" w:hAnsi="Arial" w:cs="Arial"/>
          <w:sz w:val="24"/>
          <w:szCs w:val="24"/>
        </w:rPr>
        <w:t xml:space="preserve">2.1 </w:t>
      </w:r>
      <w:r w:rsidRPr="009F3D75">
        <w:rPr>
          <w:rFonts w:ascii="Arial" w:hAnsi="Arial" w:cs="Arial"/>
          <w:sz w:val="24"/>
          <w:szCs w:val="24"/>
        </w:rPr>
        <w:t xml:space="preserve">Contact owners of all </w:t>
      </w:r>
      <w:proofErr w:type="gramStart"/>
      <w:r w:rsidRPr="009F3D75">
        <w:rPr>
          <w:rFonts w:ascii="Arial" w:hAnsi="Arial" w:cs="Arial"/>
          <w:sz w:val="24"/>
          <w:szCs w:val="24"/>
        </w:rPr>
        <w:t>long term</w:t>
      </w:r>
      <w:proofErr w:type="gramEnd"/>
      <w:r w:rsidRPr="009F3D75">
        <w:rPr>
          <w:rFonts w:ascii="Arial" w:hAnsi="Arial" w:cs="Arial"/>
          <w:sz w:val="24"/>
          <w:szCs w:val="24"/>
        </w:rPr>
        <w:t xml:space="preserve"> empty homes on an annual basis, detailing what support is available to them to bring the home back into use</w:t>
      </w:r>
    </w:p>
    <w:p w14:paraId="651C8F9E" w14:textId="77777777" w:rsidR="009B2D23" w:rsidRPr="009B2D23" w:rsidRDefault="009B2D23" w:rsidP="009B2D23">
      <w:pPr>
        <w:pStyle w:val="ListParagraph"/>
        <w:spacing w:after="0"/>
        <w:ind w:left="1276" w:hanging="556"/>
        <w:jc w:val="both"/>
        <w:rPr>
          <w:rFonts w:ascii="Arial" w:hAnsi="Arial" w:cs="Arial"/>
          <w:sz w:val="24"/>
          <w:szCs w:val="24"/>
        </w:rPr>
      </w:pPr>
    </w:p>
    <w:p w14:paraId="13BE845B" w14:textId="77777777" w:rsidR="009B2D23" w:rsidRPr="009F3D75" w:rsidRDefault="009B2D23" w:rsidP="009B2D23">
      <w:pPr>
        <w:pStyle w:val="ListParagraph"/>
        <w:spacing w:after="0"/>
        <w:ind w:left="1276" w:hanging="556"/>
        <w:jc w:val="both"/>
        <w:rPr>
          <w:rFonts w:ascii="Arial" w:hAnsi="Arial" w:cs="Arial"/>
          <w:sz w:val="24"/>
          <w:szCs w:val="24"/>
        </w:rPr>
      </w:pPr>
      <w:r>
        <w:rPr>
          <w:rFonts w:ascii="Arial" w:hAnsi="Arial" w:cs="Arial"/>
          <w:sz w:val="24"/>
          <w:szCs w:val="24"/>
        </w:rPr>
        <w:t xml:space="preserve">2.2 </w:t>
      </w:r>
      <w:r w:rsidRPr="009F3D75">
        <w:rPr>
          <w:rFonts w:ascii="Arial" w:hAnsi="Arial" w:cs="Arial"/>
          <w:sz w:val="24"/>
          <w:szCs w:val="24"/>
        </w:rPr>
        <w:t>Promote the new empty home premium council tax rate to encourage owners to take steps to bring empty homes back into use</w:t>
      </w:r>
    </w:p>
    <w:p w14:paraId="0EE85660" w14:textId="77777777" w:rsidR="009B2D23" w:rsidRPr="009F3D75" w:rsidRDefault="009B2D23" w:rsidP="009B2D23">
      <w:pPr>
        <w:pStyle w:val="ListParagraph"/>
        <w:spacing w:after="0"/>
        <w:ind w:left="1276" w:hanging="556"/>
        <w:jc w:val="both"/>
        <w:rPr>
          <w:rFonts w:ascii="Arial" w:hAnsi="Arial" w:cs="Arial"/>
          <w:sz w:val="24"/>
          <w:szCs w:val="24"/>
        </w:rPr>
      </w:pPr>
    </w:p>
    <w:p w14:paraId="02466703" w14:textId="77777777" w:rsidR="009B2D23" w:rsidRPr="009F3D75" w:rsidRDefault="009B2D23" w:rsidP="009B2D23">
      <w:pPr>
        <w:pStyle w:val="ListParagraph"/>
        <w:spacing w:after="0"/>
        <w:ind w:left="1276" w:hanging="556"/>
        <w:jc w:val="both"/>
        <w:rPr>
          <w:rFonts w:ascii="Arial" w:hAnsi="Arial" w:cs="Arial"/>
          <w:sz w:val="24"/>
          <w:szCs w:val="24"/>
        </w:rPr>
      </w:pPr>
      <w:r>
        <w:rPr>
          <w:rFonts w:ascii="Arial" w:hAnsi="Arial" w:cs="Arial"/>
          <w:sz w:val="24"/>
          <w:szCs w:val="24"/>
        </w:rPr>
        <w:t xml:space="preserve">2.3 </w:t>
      </w:r>
      <w:r w:rsidRPr="009F3D75">
        <w:rPr>
          <w:rFonts w:ascii="Arial" w:hAnsi="Arial" w:cs="Arial"/>
          <w:sz w:val="24"/>
          <w:szCs w:val="24"/>
        </w:rPr>
        <w:t>Maintain a list of interested parties who wish to buy empty homes in the area</w:t>
      </w:r>
    </w:p>
    <w:p w14:paraId="61EA922A" w14:textId="77777777" w:rsidR="009B2D23" w:rsidRDefault="009B2D23" w:rsidP="009B2D23">
      <w:pPr>
        <w:pStyle w:val="ListParagraph"/>
        <w:spacing w:after="0"/>
        <w:ind w:left="1276" w:hanging="556"/>
        <w:jc w:val="both"/>
        <w:rPr>
          <w:rFonts w:ascii="Arial" w:hAnsi="Arial" w:cs="Arial"/>
          <w:sz w:val="24"/>
          <w:szCs w:val="24"/>
        </w:rPr>
      </w:pPr>
    </w:p>
    <w:p w14:paraId="7EF63850" w14:textId="77777777" w:rsidR="009B2D23" w:rsidRDefault="009B2D23" w:rsidP="009B2D23">
      <w:pPr>
        <w:pStyle w:val="ListParagraph"/>
        <w:spacing w:after="0"/>
        <w:ind w:left="1276" w:hanging="556"/>
        <w:jc w:val="both"/>
        <w:rPr>
          <w:rFonts w:ascii="Arial" w:hAnsi="Arial" w:cs="Arial"/>
          <w:sz w:val="24"/>
          <w:szCs w:val="24"/>
        </w:rPr>
      </w:pPr>
      <w:r>
        <w:rPr>
          <w:rFonts w:ascii="Arial" w:hAnsi="Arial" w:cs="Arial"/>
          <w:sz w:val="24"/>
          <w:szCs w:val="24"/>
        </w:rPr>
        <w:t xml:space="preserve">2.4 </w:t>
      </w:r>
      <w:r w:rsidRPr="009F3D75">
        <w:rPr>
          <w:rFonts w:ascii="Arial" w:hAnsi="Arial" w:cs="Arial"/>
          <w:sz w:val="24"/>
          <w:szCs w:val="24"/>
        </w:rPr>
        <w:t>Provide grants/loans to empty property o</w:t>
      </w:r>
      <w:r w:rsidR="00BE01A3">
        <w:rPr>
          <w:rFonts w:ascii="Arial" w:hAnsi="Arial" w:cs="Arial"/>
          <w:sz w:val="24"/>
          <w:szCs w:val="24"/>
        </w:rPr>
        <w:t xml:space="preserve">wners to bring homes back to a satisfactory standard </w:t>
      </w:r>
      <w:r w:rsidR="00DC7747">
        <w:rPr>
          <w:rFonts w:ascii="Arial" w:hAnsi="Arial" w:cs="Arial"/>
          <w:sz w:val="24"/>
          <w:szCs w:val="24"/>
        </w:rPr>
        <w:t>for habitation</w:t>
      </w:r>
    </w:p>
    <w:p w14:paraId="46DB4ADA" w14:textId="77777777" w:rsidR="00BE01A3" w:rsidRDefault="00BE01A3" w:rsidP="009B2D23">
      <w:pPr>
        <w:pStyle w:val="ListParagraph"/>
        <w:spacing w:after="0"/>
        <w:ind w:left="1276" w:hanging="556"/>
        <w:jc w:val="both"/>
        <w:rPr>
          <w:rFonts w:ascii="Arial" w:hAnsi="Arial" w:cs="Arial"/>
          <w:sz w:val="24"/>
          <w:szCs w:val="24"/>
        </w:rPr>
      </w:pPr>
    </w:p>
    <w:p w14:paraId="65D35559" w14:textId="77777777" w:rsidR="009B2D23" w:rsidRPr="009F3D75" w:rsidRDefault="009B2D23" w:rsidP="009B2D23">
      <w:pPr>
        <w:pStyle w:val="ListParagraph"/>
        <w:spacing w:after="0"/>
        <w:ind w:left="1276" w:hanging="556"/>
        <w:jc w:val="both"/>
        <w:rPr>
          <w:rFonts w:ascii="Arial" w:hAnsi="Arial" w:cs="Arial"/>
          <w:sz w:val="24"/>
          <w:szCs w:val="24"/>
        </w:rPr>
      </w:pPr>
      <w:r>
        <w:rPr>
          <w:rFonts w:ascii="Arial" w:hAnsi="Arial" w:cs="Arial"/>
          <w:sz w:val="24"/>
          <w:szCs w:val="24"/>
        </w:rPr>
        <w:lastRenderedPageBreak/>
        <w:t xml:space="preserve">2.5 </w:t>
      </w:r>
      <w:r w:rsidRPr="009F3D75">
        <w:rPr>
          <w:rFonts w:ascii="Arial" w:hAnsi="Arial" w:cs="Arial"/>
          <w:sz w:val="24"/>
          <w:szCs w:val="24"/>
        </w:rPr>
        <w:t>Provide advice identifying the options available to the property owner on how to let a property; how to sell and information on how to renovate a property, including the VAT exemptions</w:t>
      </w:r>
    </w:p>
    <w:p w14:paraId="777E3476" w14:textId="77777777" w:rsidR="009B2D23" w:rsidRDefault="009B2D23" w:rsidP="009B2D23">
      <w:pPr>
        <w:pStyle w:val="ListParagraph"/>
        <w:spacing w:after="0"/>
        <w:ind w:left="1276" w:hanging="556"/>
        <w:jc w:val="both"/>
        <w:rPr>
          <w:rFonts w:ascii="Arial" w:hAnsi="Arial" w:cs="Arial"/>
          <w:sz w:val="24"/>
          <w:szCs w:val="24"/>
        </w:rPr>
      </w:pPr>
    </w:p>
    <w:p w14:paraId="3FAF79BE" w14:textId="77777777" w:rsidR="009B2D23" w:rsidRDefault="009B2D23" w:rsidP="009B2D23">
      <w:pPr>
        <w:pStyle w:val="ListParagraph"/>
        <w:spacing w:after="0"/>
        <w:ind w:left="1276" w:hanging="556"/>
        <w:jc w:val="both"/>
        <w:rPr>
          <w:rFonts w:ascii="Arial" w:hAnsi="Arial" w:cs="Arial"/>
          <w:sz w:val="24"/>
          <w:szCs w:val="24"/>
        </w:rPr>
      </w:pPr>
      <w:r>
        <w:rPr>
          <w:rFonts w:ascii="Arial" w:hAnsi="Arial" w:cs="Arial"/>
          <w:sz w:val="24"/>
          <w:szCs w:val="24"/>
        </w:rPr>
        <w:t xml:space="preserve">2.6 </w:t>
      </w:r>
      <w:r w:rsidRPr="009F3D75">
        <w:rPr>
          <w:rFonts w:ascii="Arial" w:hAnsi="Arial" w:cs="Arial"/>
          <w:sz w:val="24"/>
          <w:szCs w:val="24"/>
        </w:rPr>
        <w:t>Identifying external agencies and companies that could assist an owner with the letting, sell or renovating of an empty home</w:t>
      </w:r>
    </w:p>
    <w:p w14:paraId="49DE56FF" w14:textId="77777777" w:rsidR="009B2D23" w:rsidRPr="009F3D75" w:rsidRDefault="009B2D23" w:rsidP="009B2D23">
      <w:pPr>
        <w:pStyle w:val="ListParagraph"/>
        <w:spacing w:after="0" w:line="360" w:lineRule="auto"/>
        <w:ind w:left="1276" w:hanging="556"/>
        <w:jc w:val="both"/>
        <w:rPr>
          <w:rFonts w:ascii="Arial" w:hAnsi="Arial" w:cs="Arial"/>
          <w:sz w:val="24"/>
          <w:szCs w:val="24"/>
        </w:rPr>
      </w:pPr>
    </w:p>
    <w:p w14:paraId="71BC60D5" w14:textId="77777777" w:rsidR="009B2D23" w:rsidRPr="009F3D75" w:rsidRDefault="009B2D23" w:rsidP="009B2D23">
      <w:pPr>
        <w:pStyle w:val="ListParagraph"/>
        <w:spacing w:after="0" w:line="360" w:lineRule="auto"/>
        <w:ind w:left="1276" w:hanging="556"/>
        <w:jc w:val="both"/>
        <w:rPr>
          <w:rFonts w:ascii="Arial" w:hAnsi="Arial" w:cs="Arial"/>
          <w:sz w:val="24"/>
          <w:szCs w:val="24"/>
        </w:rPr>
      </w:pPr>
      <w:r>
        <w:rPr>
          <w:rFonts w:ascii="Arial" w:hAnsi="Arial" w:cs="Arial"/>
          <w:sz w:val="24"/>
          <w:szCs w:val="24"/>
        </w:rPr>
        <w:t xml:space="preserve">2.7 </w:t>
      </w:r>
      <w:r w:rsidRPr="009F3D75">
        <w:rPr>
          <w:rFonts w:ascii="Arial" w:hAnsi="Arial" w:cs="Arial"/>
          <w:sz w:val="24"/>
          <w:szCs w:val="24"/>
        </w:rPr>
        <w:t>Signpost owners to other Council services like planning and building control</w:t>
      </w:r>
    </w:p>
    <w:p w14:paraId="62DBB04E" w14:textId="77777777" w:rsidR="009B2D23" w:rsidRDefault="009B2D23" w:rsidP="009B2D23">
      <w:pPr>
        <w:pStyle w:val="ListParagraph"/>
        <w:spacing w:after="0" w:line="360" w:lineRule="auto"/>
        <w:ind w:left="1276" w:hanging="556"/>
        <w:jc w:val="both"/>
        <w:rPr>
          <w:rFonts w:ascii="Arial" w:hAnsi="Arial" w:cs="Arial"/>
          <w:sz w:val="24"/>
          <w:szCs w:val="24"/>
        </w:rPr>
      </w:pPr>
    </w:p>
    <w:p w14:paraId="210793F4" w14:textId="77777777" w:rsidR="009B2D23" w:rsidRPr="009F3D75" w:rsidRDefault="009B2D23" w:rsidP="009B2D23">
      <w:pPr>
        <w:pStyle w:val="ListParagraph"/>
        <w:spacing w:after="0" w:line="360" w:lineRule="auto"/>
        <w:ind w:left="1276" w:hanging="556"/>
        <w:jc w:val="both"/>
        <w:rPr>
          <w:rFonts w:ascii="Arial" w:hAnsi="Arial" w:cs="Arial"/>
          <w:sz w:val="24"/>
          <w:szCs w:val="24"/>
        </w:rPr>
      </w:pPr>
      <w:r>
        <w:rPr>
          <w:rFonts w:ascii="Arial" w:hAnsi="Arial" w:cs="Arial"/>
          <w:sz w:val="24"/>
          <w:szCs w:val="24"/>
        </w:rPr>
        <w:t xml:space="preserve">2.8 </w:t>
      </w:r>
      <w:r w:rsidRPr="009F3D75">
        <w:rPr>
          <w:rFonts w:ascii="Arial" w:hAnsi="Arial" w:cs="Arial"/>
          <w:sz w:val="24"/>
          <w:szCs w:val="24"/>
        </w:rPr>
        <w:t>Develop a communications plan to ensure appropriate information is made available throughout the action plan period</w:t>
      </w:r>
    </w:p>
    <w:p w14:paraId="3AC3B588" w14:textId="77777777" w:rsidR="009B2D23" w:rsidRDefault="009B2D23" w:rsidP="009B2D23">
      <w:pPr>
        <w:pStyle w:val="ListParagraph"/>
        <w:spacing w:after="0" w:line="360" w:lineRule="auto"/>
        <w:ind w:left="1276" w:hanging="556"/>
        <w:jc w:val="both"/>
        <w:rPr>
          <w:rFonts w:ascii="Arial" w:hAnsi="Arial" w:cs="Arial"/>
          <w:sz w:val="24"/>
          <w:szCs w:val="24"/>
        </w:rPr>
      </w:pPr>
    </w:p>
    <w:p w14:paraId="0117FD99" w14:textId="77777777" w:rsidR="009B2D23" w:rsidRPr="009F3D75" w:rsidRDefault="009B2D23" w:rsidP="009B2D23">
      <w:pPr>
        <w:pStyle w:val="ListParagraph"/>
        <w:spacing w:after="0" w:line="360" w:lineRule="auto"/>
        <w:ind w:left="1276" w:hanging="556"/>
        <w:jc w:val="both"/>
        <w:rPr>
          <w:rFonts w:ascii="Arial" w:hAnsi="Arial" w:cs="Arial"/>
          <w:sz w:val="24"/>
          <w:szCs w:val="24"/>
        </w:rPr>
      </w:pPr>
      <w:r>
        <w:rPr>
          <w:rFonts w:ascii="Arial" w:hAnsi="Arial" w:cs="Arial"/>
          <w:sz w:val="24"/>
          <w:szCs w:val="24"/>
        </w:rPr>
        <w:t xml:space="preserve">2.9 </w:t>
      </w:r>
      <w:r w:rsidRPr="009F3D75">
        <w:rPr>
          <w:rFonts w:ascii="Arial" w:hAnsi="Arial" w:cs="Arial"/>
          <w:sz w:val="24"/>
          <w:szCs w:val="24"/>
        </w:rPr>
        <w:t>Promote the work of the Sussex Community Housing Hub</w:t>
      </w:r>
    </w:p>
    <w:p w14:paraId="10688C3C" w14:textId="77777777" w:rsidR="009B2D23" w:rsidRDefault="009B2D23" w:rsidP="009B2D23">
      <w:pPr>
        <w:pStyle w:val="ListParagraph"/>
        <w:spacing w:after="0" w:line="360" w:lineRule="auto"/>
        <w:ind w:left="1276" w:hanging="556"/>
        <w:jc w:val="both"/>
        <w:rPr>
          <w:rFonts w:ascii="Arial" w:hAnsi="Arial" w:cs="Arial"/>
          <w:sz w:val="24"/>
          <w:szCs w:val="24"/>
        </w:rPr>
      </w:pPr>
    </w:p>
    <w:p w14:paraId="15D88F60" w14:textId="77777777" w:rsidR="009B2D23" w:rsidRPr="009F3D75" w:rsidRDefault="009B2D23" w:rsidP="009B2D23">
      <w:pPr>
        <w:pStyle w:val="ListParagraph"/>
        <w:spacing w:after="0" w:line="360" w:lineRule="auto"/>
        <w:ind w:left="1276" w:hanging="556"/>
        <w:jc w:val="both"/>
        <w:rPr>
          <w:rFonts w:ascii="Arial" w:hAnsi="Arial" w:cs="Arial"/>
          <w:sz w:val="24"/>
          <w:szCs w:val="24"/>
        </w:rPr>
      </w:pPr>
      <w:r>
        <w:rPr>
          <w:rFonts w:ascii="Arial" w:hAnsi="Arial" w:cs="Arial"/>
          <w:sz w:val="24"/>
          <w:szCs w:val="24"/>
        </w:rPr>
        <w:t xml:space="preserve">2.10 </w:t>
      </w:r>
      <w:r w:rsidR="00375BBE">
        <w:rPr>
          <w:rFonts w:ascii="Arial" w:hAnsi="Arial" w:cs="Arial"/>
          <w:sz w:val="24"/>
          <w:szCs w:val="24"/>
        </w:rPr>
        <w:t>T</w:t>
      </w:r>
      <w:r w:rsidRPr="009F3D75">
        <w:rPr>
          <w:rFonts w:ascii="Arial" w:hAnsi="Arial" w:cs="Arial"/>
          <w:sz w:val="24"/>
          <w:szCs w:val="24"/>
        </w:rPr>
        <w:t xml:space="preserve">o identify potential properties for use under a link scheme to provide accommodation for people on the housing register </w:t>
      </w:r>
    </w:p>
    <w:p w14:paraId="30010FFC" w14:textId="77777777" w:rsidR="009B2D23" w:rsidRPr="009B2D23" w:rsidRDefault="009B2D23" w:rsidP="009B2D23">
      <w:pPr>
        <w:spacing w:after="0" w:line="360" w:lineRule="auto"/>
        <w:jc w:val="both"/>
        <w:rPr>
          <w:rFonts w:ascii="Arial" w:hAnsi="Arial" w:cs="Arial"/>
          <w:sz w:val="24"/>
          <w:szCs w:val="24"/>
        </w:rPr>
      </w:pPr>
    </w:p>
    <w:p w14:paraId="33CEF7EC" w14:textId="77777777" w:rsidR="009B2D23" w:rsidRDefault="009B2D23" w:rsidP="009B2D23">
      <w:pPr>
        <w:pStyle w:val="ListParagraph"/>
        <w:numPr>
          <w:ilvl w:val="0"/>
          <w:numId w:val="22"/>
        </w:numPr>
        <w:spacing w:after="0" w:line="360" w:lineRule="auto"/>
        <w:jc w:val="both"/>
        <w:rPr>
          <w:rFonts w:ascii="Arial" w:hAnsi="Arial" w:cs="Arial"/>
          <w:b/>
          <w:sz w:val="24"/>
          <w:szCs w:val="24"/>
        </w:rPr>
      </w:pPr>
      <w:proofErr w:type="gramStart"/>
      <w:r>
        <w:rPr>
          <w:rFonts w:ascii="Arial" w:hAnsi="Arial" w:cs="Arial"/>
          <w:b/>
          <w:sz w:val="24"/>
          <w:szCs w:val="24"/>
        </w:rPr>
        <w:t>Take Action</w:t>
      </w:r>
      <w:proofErr w:type="gramEnd"/>
      <w:r>
        <w:rPr>
          <w:rFonts w:ascii="Arial" w:hAnsi="Arial" w:cs="Arial"/>
          <w:b/>
          <w:sz w:val="24"/>
          <w:szCs w:val="24"/>
        </w:rPr>
        <w:t xml:space="preserve"> Against Empty Property Owners</w:t>
      </w:r>
    </w:p>
    <w:p w14:paraId="2609F1DD" w14:textId="77777777" w:rsidR="009B2D23" w:rsidRPr="009F3D75" w:rsidRDefault="009B2D23" w:rsidP="009B2D23">
      <w:pPr>
        <w:pStyle w:val="ListParagraph"/>
        <w:spacing w:after="0" w:line="360" w:lineRule="auto"/>
        <w:ind w:left="1276" w:hanging="567"/>
        <w:jc w:val="both"/>
        <w:rPr>
          <w:rFonts w:ascii="Arial" w:hAnsi="Arial" w:cs="Arial"/>
          <w:sz w:val="24"/>
          <w:szCs w:val="24"/>
        </w:rPr>
      </w:pPr>
      <w:r>
        <w:rPr>
          <w:rFonts w:ascii="Arial" w:hAnsi="Arial" w:cs="Arial"/>
          <w:sz w:val="24"/>
          <w:szCs w:val="24"/>
        </w:rPr>
        <w:t xml:space="preserve">3.1 </w:t>
      </w:r>
      <w:r w:rsidRPr="009F3D75">
        <w:rPr>
          <w:rFonts w:ascii="Arial" w:hAnsi="Arial" w:cs="Arial"/>
          <w:sz w:val="24"/>
          <w:szCs w:val="24"/>
        </w:rPr>
        <w:t xml:space="preserve">Take appropriate and proportionate enforcement action regarding the most problematic empty homes. </w:t>
      </w:r>
    </w:p>
    <w:p w14:paraId="6690744D" w14:textId="77777777" w:rsidR="009B2D23" w:rsidRPr="009F3D75" w:rsidRDefault="009B2D23" w:rsidP="009B2D23">
      <w:pPr>
        <w:pStyle w:val="ListParagraph"/>
        <w:spacing w:after="0" w:line="360" w:lineRule="auto"/>
        <w:ind w:left="1276" w:hanging="567"/>
        <w:jc w:val="both"/>
        <w:rPr>
          <w:rFonts w:ascii="Arial" w:hAnsi="Arial" w:cs="Arial"/>
          <w:sz w:val="24"/>
          <w:szCs w:val="24"/>
        </w:rPr>
      </w:pPr>
    </w:p>
    <w:p w14:paraId="4ECA9B54" w14:textId="77777777" w:rsidR="009B2D23" w:rsidRPr="009F3D75" w:rsidRDefault="009B2D23" w:rsidP="009B2D23">
      <w:pPr>
        <w:pStyle w:val="ListParagraph"/>
        <w:spacing w:after="0" w:line="360" w:lineRule="auto"/>
        <w:ind w:left="1276" w:hanging="567"/>
        <w:jc w:val="both"/>
        <w:rPr>
          <w:rFonts w:ascii="Arial" w:hAnsi="Arial" w:cs="Arial"/>
          <w:sz w:val="24"/>
          <w:szCs w:val="24"/>
        </w:rPr>
      </w:pPr>
      <w:r>
        <w:rPr>
          <w:rFonts w:ascii="Arial" w:hAnsi="Arial" w:cs="Arial"/>
          <w:sz w:val="24"/>
          <w:szCs w:val="24"/>
        </w:rPr>
        <w:t xml:space="preserve">3.2 </w:t>
      </w:r>
      <w:r w:rsidRPr="009F3D75">
        <w:rPr>
          <w:rFonts w:ascii="Arial" w:hAnsi="Arial" w:cs="Arial"/>
          <w:sz w:val="24"/>
          <w:szCs w:val="24"/>
        </w:rPr>
        <w:t>Set up an officer working group to identify which empty homes require action, and what action should be taken</w:t>
      </w:r>
    </w:p>
    <w:p w14:paraId="4DB5D682" w14:textId="77777777" w:rsidR="009B2D23" w:rsidRDefault="009B2D23" w:rsidP="009B2D23">
      <w:pPr>
        <w:pStyle w:val="ListParagraph"/>
        <w:spacing w:after="0" w:line="360" w:lineRule="auto"/>
        <w:ind w:left="1276" w:hanging="567"/>
        <w:jc w:val="both"/>
        <w:rPr>
          <w:rFonts w:ascii="Arial" w:hAnsi="Arial" w:cs="Arial"/>
          <w:sz w:val="24"/>
          <w:szCs w:val="24"/>
        </w:rPr>
      </w:pPr>
    </w:p>
    <w:p w14:paraId="53F30FC5" w14:textId="77777777" w:rsidR="009B2D23" w:rsidRPr="009F3D75" w:rsidRDefault="009B2D23" w:rsidP="009B2D23">
      <w:pPr>
        <w:pStyle w:val="ListParagraph"/>
        <w:spacing w:after="0" w:line="360" w:lineRule="auto"/>
        <w:ind w:left="1276" w:hanging="567"/>
        <w:jc w:val="both"/>
        <w:rPr>
          <w:rFonts w:ascii="Arial" w:hAnsi="Arial" w:cs="Arial"/>
          <w:sz w:val="24"/>
          <w:szCs w:val="24"/>
        </w:rPr>
      </w:pPr>
      <w:r>
        <w:rPr>
          <w:rFonts w:ascii="Arial" w:hAnsi="Arial" w:cs="Arial"/>
          <w:sz w:val="24"/>
          <w:szCs w:val="24"/>
        </w:rPr>
        <w:t xml:space="preserve">3.3 </w:t>
      </w:r>
      <w:r w:rsidR="00375BBE">
        <w:rPr>
          <w:rFonts w:ascii="Arial" w:hAnsi="Arial" w:cs="Arial"/>
          <w:sz w:val="24"/>
          <w:szCs w:val="24"/>
        </w:rPr>
        <w:t>The Council</w:t>
      </w:r>
      <w:r w:rsidRPr="009F3D75">
        <w:rPr>
          <w:rFonts w:ascii="Arial" w:hAnsi="Arial" w:cs="Arial"/>
          <w:sz w:val="24"/>
          <w:szCs w:val="24"/>
        </w:rPr>
        <w:t xml:space="preserve"> to </w:t>
      </w:r>
      <w:r w:rsidR="00375BBE">
        <w:rPr>
          <w:rFonts w:ascii="Arial" w:hAnsi="Arial" w:cs="Arial"/>
          <w:sz w:val="24"/>
          <w:szCs w:val="24"/>
        </w:rPr>
        <w:t>utilise appropriate powers to deal</w:t>
      </w:r>
      <w:r w:rsidRPr="009F3D75">
        <w:rPr>
          <w:rFonts w:ascii="Arial" w:hAnsi="Arial" w:cs="Arial"/>
          <w:sz w:val="24"/>
          <w:szCs w:val="24"/>
        </w:rPr>
        <w:t xml:space="preserve"> with anti-social behaviour issues caused by long term empty homes</w:t>
      </w:r>
    </w:p>
    <w:p w14:paraId="2EB0CA8A" w14:textId="77777777" w:rsidR="009B2D23" w:rsidRPr="00661254" w:rsidRDefault="009B2D23" w:rsidP="009B2D23">
      <w:pPr>
        <w:spacing w:after="0" w:line="360" w:lineRule="auto"/>
        <w:contextualSpacing/>
        <w:jc w:val="both"/>
        <w:rPr>
          <w:rFonts w:ascii="Arial" w:hAnsi="Arial" w:cs="Arial"/>
          <w:b/>
          <w:sz w:val="24"/>
          <w:szCs w:val="24"/>
        </w:rPr>
      </w:pPr>
    </w:p>
    <w:p w14:paraId="4F56DF08" w14:textId="77777777" w:rsidR="009B2D23" w:rsidRPr="009F3D75" w:rsidRDefault="009B2D23" w:rsidP="009B2D23">
      <w:pPr>
        <w:pStyle w:val="ListParagraph"/>
        <w:numPr>
          <w:ilvl w:val="0"/>
          <w:numId w:val="22"/>
        </w:numPr>
        <w:spacing w:after="0" w:line="360" w:lineRule="auto"/>
        <w:jc w:val="both"/>
        <w:rPr>
          <w:rFonts w:ascii="Arial" w:hAnsi="Arial" w:cs="Arial"/>
          <w:sz w:val="24"/>
          <w:szCs w:val="24"/>
        </w:rPr>
      </w:pPr>
      <w:r w:rsidRPr="009F3D75">
        <w:rPr>
          <w:rFonts w:ascii="Arial" w:hAnsi="Arial" w:cs="Arial"/>
          <w:b/>
          <w:sz w:val="24"/>
          <w:szCs w:val="24"/>
        </w:rPr>
        <w:t>Raise Awareness</w:t>
      </w:r>
    </w:p>
    <w:p w14:paraId="52B71A02" w14:textId="77777777" w:rsidR="009B2D23" w:rsidRPr="006D1183" w:rsidRDefault="009B2D23" w:rsidP="009B2D23">
      <w:pPr>
        <w:spacing w:after="0" w:line="360" w:lineRule="auto"/>
        <w:ind w:left="1276" w:hanging="567"/>
        <w:jc w:val="both"/>
        <w:rPr>
          <w:rFonts w:ascii="Arial" w:hAnsi="Arial" w:cs="Arial"/>
          <w:sz w:val="24"/>
          <w:szCs w:val="24"/>
        </w:rPr>
      </w:pPr>
      <w:r>
        <w:rPr>
          <w:rFonts w:ascii="Arial" w:hAnsi="Arial" w:cs="Arial"/>
          <w:sz w:val="24"/>
          <w:szCs w:val="24"/>
        </w:rPr>
        <w:t>4.1</w:t>
      </w:r>
      <w:r>
        <w:rPr>
          <w:rFonts w:ascii="Arial" w:hAnsi="Arial" w:cs="Arial"/>
          <w:sz w:val="24"/>
          <w:szCs w:val="24"/>
        </w:rPr>
        <w:tab/>
      </w:r>
      <w:r w:rsidRPr="006D1183">
        <w:rPr>
          <w:rFonts w:ascii="Arial" w:hAnsi="Arial" w:cs="Arial"/>
          <w:sz w:val="24"/>
          <w:szCs w:val="24"/>
        </w:rPr>
        <w:t>Review and improve the on-line empty homes notification form with clear precise information so it is easier to report a suspected empty property</w:t>
      </w:r>
    </w:p>
    <w:p w14:paraId="556DB257" w14:textId="77777777" w:rsidR="009B2D23" w:rsidRDefault="009B2D23" w:rsidP="009B2D23">
      <w:pPr>
        <w:spacing w:after="0" w:line="360" w:lineRule="auto"/>
        <w:ind w:left="1276" w:hanging="567"/>
        <w:jc w:val="both"/>
        <w:rPr>
          <w:rFonts w:ascii="Arial" w:hAnsi="Arial" w:cs="Arial"/>
          <w:sz w:val="24"/>
          <w:szCs w:val="24"/>
        </w:rPr>
      </w:pPr>
    </w:p>
    <w:p w14:paraId="6C5F97DB" w14:textId="77777777" w:rsidR="00D474DD" w:rsidRDefault="009B2D23" w:rsidP="009B2D23">
      <w:pPr>
        <w:spacing w:after="0" w:line="360" w:lineRule="auto"/>
        <w:ind w:left="1276" w:hanging="567"/>
        <w:jc w:val="both"/>
        <w:rPr>
          <w:rFonts w:ascii="Arial" w:hAnsi="Arial" w:cs="Arial"/>
          <w:sz w:val="24"/>
          <w:szCs w:val="24"/>
        </w:rPr>
        <w:sectPr w:rsidR="00D474DD" w:rsidSect="00D474D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08"/>
          <w:docGrid w:linePitch="360"/>
        </w:sectPr>
      </w:pPr>
      <w:r>
        <w:rPr>
          <w:rFonts w:ascii="Arial" w:hAnsi="Arial" w:cs="Arial"/>
          <w:sz w:val="24"/>
          <w:szCs w:val="24"/>
        </w:rPr>
        <w:t>4.2</w:t>
      </w:r>
      <w:r>
        <w:rPr>
          <w:rFonts w:ascii="Arial" w:hAnsi="Arial" w:cs="Arial"/>
          <w:sz w:val="24"/>
          <w:szCs w:val="24"/>
        </w:rPr>
        <w:tab/>
      </w:r>
      <w:r w:rsidRPr="006D1183">
        <w:rPr>
          <w:rFonts w:ascii="Arial" w:hAnsi="Arial" w:cs="Arial"/>
          <w:sz w:val="24"/>
          <w:szCs w:val="24"/>
        </w:rPr>
        <w:t>Develop a communications plan with support from the comms team</w:t>
      </w:r>
    </w:p>
    <w:p w14:paraId="2A51AE1C" w14:textId="77777777" w:rsidR="009B2D23" w:rsidRDefault="009B2D23" w:rsidP="009B2D23">
      <w:pPr>
        <w:spacing w:after="0" w:line="360" w:lineRule="auto"/>
        <w:ind w:left="1276" w:hanging="567"/>
        <w:jc w:val="both"/>
        <w:rPr>
          <w:rFonts w:ascii="Arial" w:hAnsi="Arial" w:cs="Arial"/>
          <w:sz w:val="24"/>
          <w:szCs w:val="24"/>
        </w:rPr>
      </w:pPr>
    </w:p>
    <w:p w14:paraId="1A914443" w14:textId="77777777" w:rsidR="009B2D23" w:rsidRDefault="009B2D23" w:rsidP="009B2D23">
      <w:pPr>
        <w:spacing w:after="0" w:line="360" w:lineRule="auto"/>
        <w:jc w:val="both"/>
        <w:rPr>
          <w:rFonts w:ascii="Arial" w:hAnsi="Arial" w:cs="Arial"/>
          <w:sz w:val="24"/>
          <w:szCs w:val="24"/>
        </w:rPr>
      </w:pPr>
    </w:p>
    <w:p w14:paraId="51F47AE2" w14:textId="77777777" w:rsidR="00F2791F" w:rsidRDefault="00F2791F" w:rsidP="00AD20D2">
      <w:pPr>
        <w:rPr>
          <w:rFonts w:ascii="Arial" w:hAnsi="Arial" w:cs="Arial"/>
          <w:b/>
          <w:sz w:val="36"/>
          <w:szCs w:val="36"/>
        </w:rPr>
      </w:pPr>
    </w:p>
    <w:p w14:paraId="2B1B00F3" w14:textId="77777777" w:rsidR="00F2791F" w:rsidRDefault="00F2791F" w:rsidP="00AD20D2">
      <w:pPr>
        <w:rPr>
          <w:rFonts w:ascii="Arial" w:hAnsi="Arial" w:cs="Arial"/>
          <w:b/>
          <w:sz w:val="36"/>
          <w:szCs w:val="36"/>
        </w:rPr>
      </w:pPr>
    </w:p>
    <w:p w14:paraId="460043BE" w14:textId="77777777" w:rsidR="00D474DD" w:rsidRDefault="00D474DD" w:rsidP="00AD20D2">
      <w:pPr>
        <w:rPr>
          <w:rFonts w:ascii="Arial" w:hAnsi="Arial" w:cs="Arial"/>
          <w:b/>
          <w:sz w:val="36"/>
          <w:szCs w:val="36"/>
        </w:rPr>
        <w:sectPr w:rsidR="00D474DD" w:rsidSect="00D474DD">
          <w:pgSz w:w="16838" w:h="11906" w:orient="landscape"/>
          <w:pgMar w:top="1440" w:right="1440" w:bottom="1440" w:left="1440" w:header="708" w:footer="708" w:gutter="0"/>
          <w:pgNumType w:start="1"/>
          <w:cols w:space="708"/>
          <w:docGrid w:linePitch="360"/>
        </w:sectPr>
      </w:pPr>
    </w:p>
    <w:p w14:paraId="1333A538" w14:textId="77777777" w:rsidR="00F438B0" w:rsidRPr="00661254" w:rsidRDefault="00F438B0" w:rsidP="00AD20D2">
      <w:pPr>
        <w:rPr>
          <w:rFonts w:ascii="Arial" w:hAnsi="Arial" w:cs="Arial"/>
          <w:b/>
          <w:sz w:val="36"/>
          <w:szCs w:val="36"/>
        </w:rPr>
      </w:pPr>
      <w:r w:rsidRPr="00661254">
        <w:rPr>
          <w:rFonts w:ascii="Arial" w:hAnsi="Arial" w:cs="Arial"/>
          <w:b/>
          <w:sz w:val="36"/>
          <w:szCs w:val="36"/>
        </w:rPr>
        <w:lastRenderedPageBreak/>
        <w:t>APPENDIX 1</w:t>
      </w:r>
    </w:p>
    <w:p w14:paraId="3F561CFA" w14:textId="77777777" w:rsidR="00D64BC9" w:rsidRPr="00661254" w:rsidRDefault="00D64BC9" w:rsidP="00D64BC9">
      <w:pPr>
        <w:autoSpaceDE w:val="0"/>
        <w:autoSpaceDN w:val="0"/>
        <w:rPr>
          <w:rFonts w:ascii="Arial" w:hAnsi="Arial" w:cs="Arial"/>
          <w:b/>
          <w:bCs/>
          <w:sz w:val="24"/>
          <w:szCs w:val="24"/>
          <w:lang w:eastAsia="en-GB"/>
        </w:rPr>
      </w:pPr>
      <w:r w:rsidRPr="00661254">
        <w:rPr>
          <w:rFonts w:ascii="Arial" w:hAnsi="Arial" w:cs="Arial"/>
          <w:b/>
          <w:bCs/>
          <w:sz w:val="24"/>
          <w:szCs w:val="24"/>
          <w:lang w:eastAsia="en-GB"/>
        </w:rPr>
        <w:t>What is the Sussex Community Housing Hub?</w:t>
      </w:r>
    </w:p>
    <w:p w14:paraId="65A26F2C" w14:textId="77777777" w:rsidR="00D64BC9" w:rsidRPr="00661254" w:rsidRDefault="00D64BC9" w:rsidP="00340A55">
      <w:pPr>
        <w:autoSpaceDE w:val="0"/>
        <w:autoSpaceDN w:val="0"/>
        <w:spacing w:after="100" w:afterAutospacing="1" w:line="360" w:lineRule="auto"/>
        <w:contextualSpacing/>
        <w:jc w:val="both"/>
        <w:rPr>
          <w:rFonts w:ascii="Arial" w:hAnsi="Arial" w:cs="Arial"/>
          <w:sz w:val="24"/>
          <w:szCs w:val="24"/>
          <w:lang w:eastAsia="en-GB"/>
        </w:rPr>
      </w:pPr>
      <w:r w:rsidRPr="00661254">
        <w:rPr>
          <w:rFonts w:ascii="Arial" w:hAnsi="Arial" w:cs="Arial"/>
          <w:sz w:val="24"/>
          <w:szCs w:val="24"/>
          <w:lang w:eastAsia="en-GB"/>
        </w:rPr>
        <w:t>The Hub has been established to provide essential support for urban and rural communities across Sussex wishing to pursue successful community led housing projects.</w:t>
      </w:r>
    </w:p>
    <w:p w14:paraId="238FC859" w14:textId="77777777" w:rsidR="00D64BC9" w:rsidRPr="00661254" w:rsidRDefault="00D64BC9" w:rsidP="00340A55">
      <w:pPr>
        <w:autoSpaceDE w:val="0"/>
        <w:autoSpaceDN w:val="0"/>
        <w:spacing w:after="100" w:afterAutospacing="1" w:line="360" w:lineRule="auto"/>
        <w:contextualSpacing/>
        <w:jc w:val="both"/>
        <w:rPr>
          <w:rFonts w:ascii="Arial" w:hAnsi="Arial" w:cs="Arial"/>
          <w:sz w:val="24"/>
          <w:szCs w:val="24"/>
          <w:lang w:eastAsia="en-GB"/>
        </w:rPr>
      </w:pPr>
      <w:r w:rsidRPr="00661254">
        <w:rPr>
          <w:rFonts w:ascii="Arial" w:hAnsi="Arial" w:cs="Arial"/>
          <w:sz w:val="24"/>
          <w:szCs w:val="24"/>
          <w:lang w:eastAsia="en-GB"/>
        </w:rPr>
        <w:t>Its aim is to empower local communities to increase the supply of community led housing, primarily affordable homes, to meet local needs.</w:t>
      </w:r>
    </w:p>
    <w:p w14:paraId="5E05BE3F" w14:textId="77777777" w:rsidR="00D64BC9" w:rsidRPr="00661254" w:rsidRDefault="00D64BC9" w:rsidP="00340A55">
      <w:pPr>
        <w:autoSpaceDE w:val="0"/>
        <w:autoSpaceDN w:val="0"/>
        <w:spacing w:after="100" w:afterAutospacing="1" w:line="360" w:lineRule="auto"/>
        <w:contextualSpacing/>
        <w:jc w:val="both"/>
        <w:rPr>
          <w:rFonts w:ascii="Arial" w:hAnsi="Arial" w:cs="Arial"/>
          <w:sz w:val="24"/>
          <w:szCs w:val="24"/>
          <w:lang w:eastAsia="en-GB"/>
        </w:rPr>
      </w:pPr>
      <w:r w:rsidRPr="00661254">
        <w:rPr>
          <w:rFonts w:ascii="Arial" w:hAnsi="Arial" w:cs="Arial"/>
          <w:sz w:val="24"/>
          <w:szCs w:val="24"/>
          <w:lang w:eastAsia="en-GB"/>
        </w:rPr>
        <w:t>They provide advice, support and guidance – increasing knowledge, developing skills and building capacity to realise development opportunities.</w:t>
      </w:r>
    </w:p>
    <w:p w14:paraId="1D604E68" w14:textId="77777777" w:rsidR="00D64BC9" w:rsidRPr="00661254" w:rsidRDefault="00D64BC9" w:rsidP="00340A55">
      <w:pPr>
        <w:autoSpaceDE w:val="0"/>
        <w:autoSpaceDN w:val="0"/>
        <w:spacing w:after="100" w:afterAutospacing="1" w:line="360" w:lineRule="auto"/>
        <w:contextualSpacing/>
        <w:jc w:val="both"/>
        <w:rPr>
          <w:rFonts w:ascii="Arial" w:hAnsi="Arial" w:cs="Arial"/>
          <w:b/>
          <w:bCs/>
          <w:sz w:val="24"/>
          <w:szCs w:val="24"/>
          <w:lang w:eastAsia="en-GB"/>
        </w:rPr>
      </w:pPr>
      <w:r w:rsidRPr="00661254">
        <w:rPr>
          <w:rFonts w:ascii="Arial" w:hAnsi="Arial" w:cs="Arial"/>
          <w:b/>
          <w:bCs/>
          <w:sz w:val="24"/>
          <w:szCs w:val="24"/>
          <w:lang w:eastAsia="en-GB"/>
        </w:rPr>
        <w:t>The hub offers:</w:t>
      </w:r>
    </w:p>
    <w:p w14:paraId="12ACA541" w14:textId="77777777" w:rsidR="00D64BC9" w:rsidRPr="00661254" w:rsidRDefault="00D64BC9" w:rsidP="00340A55">
      <w:pPr>
        <w:pStyle w:val="ListParagraph"/>
        <w:numPr>
          <w:ilvl w:val="0"/>
          <w:numId w:val="16"/>
        </w:numPr>
        <w:autoSpaceDE w:val="0"/>
        <w:autoSpaceDN w:val="0"/>
        <w:spacing w:after="100" w:afterAutospacing="1" w:line="360" w:lineRule="auto"/>
        <w:jc w:val="both"/>
        <w:rPr>
          <w:rFonts w:ascii="Arial" w:hAnsi="Arial" w:cs="Arial"/>
          <w:sz w:val="24"/>
          <w:szCs w:val="24"/>
          <w:lang w:eastAsia="en-GB"/>
        </w:rPr>
      </w:pPr>
      <w:r w:rsidRPr="00661254">
        <w:rPr>
          <w:rFonts w:ascii="Arial" w:hAnsi="Arial" w:cs="Arial"/>
          <w:sz w:val="24"/>
          <w:szCs w:val="24"/>
          <w:lang w:eastAsia="en-GB"/>
        </w:rPr>
        <w:t>Solutions to meet local housing need – maximising community benefit</w:t>
      </w:r>
    </w:p>
    <w:p w14:paraId="044C6E4E" w14:textId="77777777" w:rsidR="00D64BC9" w:rsidRPr="00661254" w:rsidRDefault="00D64BC9" w:rsidP="00340A55">
      <w:pPr>
        <w:pStyle w:val="ListParagraph"/>
        <w:numPr>
          <w:ilvl w:val="0"/>
          <w:numId w:val="16"/>
        </w:numPr>
        <w:autoSpaceDE w:val="0"/>
        <w:autoSpaceDN w:val="0"/>
        <w:spacing w:after="100" w:afterAutospacing="1" w:line="360" w:lineRule="auto"/>
        <w:jc w:val="both"/>
        <w:rPr>
          <w:rFonts w:ascii="Arial" w:hAnsi="Arial" w:cs="Arial"/>
          <w:sz w:val="24"/>
          <w:szCs w:val="24"/>
          <w:lang w:eastAsia="en-GB"/>
        </w:rPr>
      </w:pPr>
      <w:r w:rsidRPr="00661254">
        <w:rPr>
          <w:rFonts w:ascii="Arial" w:hAnsi="Arial" w:cs="Arial"/>
          <w:sz w:val="24"/>
          <w:szCs w:val="24"/>
          <w:lang w:eastAsia="en-GB"/>
        </w:rPr>
        <w:t>Expertise, skills and experience – everything to help delivery</w:t>
      </w:r>
    </w:p>
    <w:p w14:paraId="033068F4" w14:textId="77777777" w:rsidR="00D64BC9" w:rsidRPr="00661254" w:rsidRDefault="00D64BC9" w:rsidP="00340A55">
      <w:pPr>
        <w:pStyle w:val="ListParagraph"/>
        <w:numPr>
          <w:ilvl w:val="0"/>
          <w:numId w:val="16"/>
        </w:numPr>
        <w:autoSpaceDE w:val="0"/>
        <w:autoSpaceDN w:val="0"/>
        <w:spacing w:after="100" w:afterAutospacing="1" w:line="360" w:lineRule="auto"/>
        <w:jc w:val="both"/>
        <w:rPr>
          <w:rFonts w:ascii="Arial" w:hAnsi="Arial" w:cs="Arial"/>
          <w:sz w:val="24"/>
          <w:szCs w:val="24"/>
          <w:lang w:eastAsia="en-GB"/>
        </w:rPr>
      </w:pPr>
      <w:r w:rsidRPr="00661254">
        <w:rPr>
          <w:rFonts w:ascii="Arial" w:hAnsi="Arial" w:cs="Arial"/>
          <w:sz w:val="24"/>
          <w:szCs w:val="24"/>
          <w:lang w:eastAsia="en-GB"/>
        </w:rPr>
        <w:t>A long track record of successfully delivering community led projects</w:t>
      </w:r>
    </w:p>
    <w:p w14:paraId="7336F81C" w14:textId="77777777" w:rsidR="00D64BC9" w:rsidRPr="00661254" w:rsidRDefault="00D64BC9" w:rsidP="00340A55">
      <w:pPr>
        <w:pStyle w:val="ListParagraph"/>
        <w:numPr>
          <w:ilvl w:val="0"/>
          <w:numId w:val="16"/>
        </w:numPr>
        <w:autoSpaceDE w:val="0"/>
        <w:autoSpaceDN w:val="0"/>
        <w:spacing w:after="100" w:afterAutospacing="1" w:line="360" w:lineRule="auto"/>
        <w:jc w:val="both"/>
        <w:rPr>
          <w:rFonts w:ascii="Arial" w:hAnsi="Arial" w:cs="Arial"/>
          <w:sz w:val="24"/>
          <w:szCs w:val="24"/>
          <w:lang w:eastAsia="en-GB"/>
        </w:rPr>
      </w:pPr>
      <w:r w:rsidRPr="00661254">
        <w:rPr>
          <w:rFonts w:ascii="Arial" w:hAnsi="Arial" w:cs="Arial"/>
          <w:sz w:val="24"/>
          <w:szCs w:val="24"/>
          <w:lang w:eastAsia="en-GB"/>
        </w:rPr>
        <w:t>Independent technical a</w:t>
      </w:r>
      <w:r w:rsidR="00583875" w:rsidRPr="00661254">
        <w:rPr>
          <w:rFonts w:ascii="Arial" w:hAnsi="Arial" w:cs="Arial"/>
          <w:sz w:val="24"/>
          <w:szCs w:val="24"/>
          <w:lang w:eastAsia="en-GB"/>
        </w:rPr>
        <w:t>dvice, support and information e</w:t>
      </w:r>
      <w:r w:rsidRPr="00661254">
        <w:rPr>
          <w:rFonts w:ascii="Arial" w:hAnsi="Arial" w:cs="Arial"/>
          <w:sz w:val="24"/>
          <w:szCs w:val="24"/>
          <w:lang w:eastAsia="en-GB"/>
        </w:rPr>
        <w:t>xtensive networks locally and nationally – informing best practice</w:t>
      </w:r>
    </w:p>
    <w:p w14:paraId="1ED92F1B" w14:textId="77777777" w:rsidR="00D64BC9" w:rsidRPr="00661254" w:rsidRDefault="00D64BC9" w:rsidP="00340A55">
      <w:pPr>
        <w:autoSpaceDE w:val="0"/>
        <w:autoSpaceDN w:val="0"/>
        <w:spacing w:after="100" w:afterAutospacing="1" w:line="360" w:lineRule="auto"/>
        <w:contextualSpacing/>
        <w:jc w:val="both"/>
        <w:rPr>
          <w:rFonts w:ascii="Arial" w:hAnsi="Arial" w:cs="Arial"/>
          <w:b/>
          <w:bCs/>
          <w:sz w:val="24"/>
          <w:szCs w:val="24"/>
          <w:lang w:eastAsia="en-GB"/>
        </w:rPr>
      </w:pPr>
      <w:r w:rsidRPr="00661254">
        <w:rPr>
          <w:rFonts w:ascii="Arial" w:hAnsi="Arial" w:cs="Arial"/>
          <w:b/>
          <w:bCs/>
          <w:sz w:val="24"/>
          <w:szCs w:val="24"/>
          <w:lang w:eastAsia="en-GB"/>
        </w:rPr>
        <w:t>The hub can help by…</w:t>
      </w:r>
    </w:p>
    <w:p w14:paraId="0CF0DCA1" w14:textId="77777777" w:rsidR="00D64BC9" w:rsidRPr="00661254" w:rsidRDefault="00D64BC9" w:rsidP="00340A55">
      <w:pPr>
        <w:pStyle w:val="ListParagraph"/>
        <w:numPr>
          <w:ilvl w:val="0"/>
          <w:numId w:val="17"/>
        </w:numPr>
        <w:autoSpaceDE w:val="0"/>
        <w:autoSpaceDN w:val="0"/>
        <w:spacing w:after="100" w:afterAutospacing="1" w:line="360" w:lineRule="auto"/>
        <w:jc w:val="both"/>
        <w:rPr>
          <w:rFonts w:ascii="Arial" w:hAnsi="Arial" w:cs="Arial"/>
          <w:sz w:val="24"/>
          <w:szCs w:val="24"/>
          <w:lang w:eastAsia="en-GB"/>
        </w:rPr>
      </w:pPr>
      <w:r w:rsidRPr="00661254">
        <w:rPr>
          <w:rFonts w:ascii="Arial" w:hAnsi="Arial" w:cs="Arial"/>
          <w:sz w:val="24"/>
          <w:szCs w:val="24"/>
          <w:lang w:eastAsia="en-GB"/>
        </w:rPr>
        <w:t>Explaining the different routes to achieving community-led housing</w:t>
      </w:r>
    </w:p>
    <w:p w14:paraId="0F4CBA59" w14:textId="77777777" w:rsidR="00D64BC9" w:rsidRPr="00661254" w:rsidRDefault="00D64BC9" w:rsidP="00340A55">
      <w:pPr>
        <w:pStyle w:val="ListParagraph"/>
        <w:numPr>
          <w:ilvl w:val="0"/>
          <w:numId w:val="17"/>
        </w:numPr>
        <w:autoSpaceDE w:val="0"/>
        <w:autoSpaceDN w:val="0"/>
        <w:spacing w:after="100" w:afterAutospacing="1" w:line="360" w:lineRule="auto"/>
        <w:jc w:val="both"/>
        <w:rPr>
          <w:rFonts w:ascii="Arial" w:hAnsi="Arial" w:cs="Arial"/>
          <w:sz w:val="24"/>
          <w:szCs w:val="24"/>
          <w:lang w:eastAsia="en-GB"/>
        </w:rPr>
      </w:pPr>
      <w:r w:rsidRPr="00661254">
        <w:rPr>
          <w:rFonts w:ascii="Arial" w:hAnsi="Arial" w:cs="Arial"/>
          <w:sz w:val="24"/>
          <w:szCs w:val="24"/>
          <w:lang w:eastAsia="en-GB"/>
        </w:rPr>
        <w:t>Supporting – independent advice throughout a project</w:t>
      </w:r>
    </w:p>
    <w:p w14:paraId="0D95A21B" w14:textId="77777777" w:rsidR="00D64BC9" w:rsidRPr="00661254" w:rsidRDefault="00D64BC9" w:rsidP="00340A55">
      <w:pPr>
        <w:pStyle w:val="ListParagraph"/>
        <w:numPr>
          <w:ilvl w:val="0"/>
          <w:numId w:val="17"/>
        </w:numPr>
        <w:autoSpaceDE w:val="0"/>
        <w:autoSpaceDN w:val="0"/>
        <w:spacing w:after="100" w:afterAutospacing="1" w:line="360" w:lineRule="auto"/>
        <w:jc w:val="both"/>
        <w:rPr>
          <w:rFonts w:ascii="Arial" w:hAnsi="Arial" w:cs="Arial"/>
          <w:sz w:val="24"/>
          <w:szCs w:val="24"/>
          <w:lang w:eastAsia="en-GB"/>
        </w:rPr>
      </w:pPr>
      <w:r w:rsidRPr="00661254">
        <w:rPr>
          <w:rFonts w:ascii="Arial" w:hAnsi="Arial" w:cs="Arial"/>
          <w:sz w:val="24"/>
          <w:szCs w:val="24"/>
          <w:lang w:eastAsia="en-GB"/>
        </w:rPr>
        <w:t>Enabling informed choices by providing a full suite of processes, tools, options</w:t>
      </w:r>
    </w:p>
    <w:p w14:paraId="40789B02" w14:textId="77777777" w:rsidR="00D64BC9" w:rsidRPr="00661254" w:rsidRDefault="00D64BC9" w:rsidP="00340A55">
      <w:pPr>
        <w:pStyle w:val="ListParagraph"/>
        <w:numPr>
          <w:ilvl w:val="0"/>
          <w:numId w:val="17"/>
        </w:numPr>
        <w:autoSpaceDE w:val="0"/>
        <w:autoSpaceDN w:val="0"/>
        <w:spacing w:after="100" w:afterAutospacing="1" w:line="360" w:lineRule="auto"/>
        <w:jc w:val="both"/>
        <w:rPr>
          <w:rFonts w:ascii="Arial" w:hAnsi="Arial" w:cs="Arial"/>
          <w:sz w:val="24"/>
          <w:szCs w:val="24"/>
          <w:lang w:eastAsia="en-GB"/>
        </w:rPr>
      </w:pPr>
      <w:r w:rsidRPr="00661254">
        <w:rPr>
          <w:rFonts w:ascii="Arial" w:hAnsi="Arial" w:cs="Arial"/>
          <w:sz w:val="24"/>
          <w:szCs w:val="24"/>
          <w:lang w:eastAsia="en-GB"/>
        </w:rPr>
        <w:t>Training on governance, management, development, community organising</w:t>
      </w:r>
    </w:p>
    <w:p w14:paraId="6DDF7437" w14:textId="77777777" w:rsidR="00D64BC9" w:rsidRPr="00661254" w:rsidRDefault="00D64BC9" w:rsidP="00340A55">
      <w:pPr>
        <w:pStyle w:val="ListParagraph"/>
        <w:numPr>
          <w:ilvl w:val="0"/>
          <w:numId w:val="17"/>
        </w:numPr>
        <w:autoSpaceDE w:val="0"/>
        <w:autoSpaceDN w:val="0"/>
        <w:spacing w:after="100" w:afterAutospacing="1" w:line="360" w:lineRule="auto"/>
        <w:jc w:val="both"/>
        <w:rPr>
          <w:rFonts w:ascii="Arial" w:hAnsi="Arial" w:cs="Arial"/>
          <w:sz w:val="24"/>
          <w:szCs w:val="24"/>
          <w:lang w:eastAsia="en-GB"/>
        </w:rPr>
      </w:pPr>
      <w:r w:rsidRPr="00661254">
        <w:rPr>
          <w:rFonts w:ascii="Arial" w:hAnsi="Arial" w:cs="Arial"/>
          <w:sz w:val="24"/>
          <w:szCs w:val="24"/>
          <w:lang w:eastAsia="en-GB"/>
        </w:rPr>
        <w:t>Acting as an intermediary between professionals, local authorities and community groups</w:t>
      </w:r>
    </w:p>
    <w:p w14:paraId="307A4FAD" w14:textId="77777777" w:rsidR="00D64BC9" w:rsidRPr="00661254" w:rsidRDefault="00D64BC9" w:rsidP="00340A55">
      <w:pPr>
        <w:pStyle w:val="ListParagraph"/>
        <w:numPr>
          <w:ilvl w:val="0"/>
          <w:numId w:val="17"/>
        </w:numPr>
        <w:autoSpaceDE w:val="0"/>
        <w:autoSpaceDN w:val="0"/>
        <w:spacing w:after="100" w:afterAutospacing="1" w:line="360" w:lineRule="auto"/>
        <w:jc w:val="both"/>
        <w:rPr>
          <w:rFonts w:ascii="Arial" w:hAnsi="Arial" w:cs="Arial"/>
          <w:sz w:val="24"/>
          <w:szCs w:val="24"/>
          <w:lang w:eastAsia="en-GB"/>
        </w:rPr>
      </w:pPr>
      <w:r w:rsidRPr="00661254">
        <w:rPr>
          <w:rFonts w:ascii="Arial" w:hAnsi="Arial" w:cs="Arial"/>
          <w:sz w:val="24"/>
          <w:szCs w:val="24"/>
          <w:lang w:eastAsia="en-GB"/>
        </w:rPr>
        <w:t>Facilitating understanding, constructive discussion and decision making</w:t>
      </w:r>
    </w:p>
    <w:p w14:paraId="5F4F76B0" w14:textId="77777777" w:rsidR="00D64BC9" w:rsidRPr="00661254" w:rsidRDefault="00D64BC9" w:rsidP="00340A55">
      <w:pPr>
        <w:pStyle w:val="ListParagraph"/>
        <w:numPr>
          <w:ilvl w:val="0"/>
          <w:numId w:val="17"/>
        </w:numPr>
        <w:autoSpaceDE w:val="0"/>
        <w:autoSpaceDN w:val="0"/>
        <w:spacing w:after="100" w:afterAutospacing="1" w:line="360" w:lineRule="auto"/>
        <w:jc w:val="both"/>
        <w:rPr>
          <w:rFonts w:ascii="Arial" w:hAnsi="Arial" w:cs="Arial"/>
          <w:sz w:val="24"/>
          <w:szCs w:val="24"/>
          <w:lang w:eastAsia="en-GB"/>
        </w:rPr>
      </w:pPr>
      <w:r w:rsidRPr="00661254">
        <w:rPr>
          <w:rFonts w:ascii="Arial" w:hAnsi="Arial" w:cs="Arial"/>
          <w:sz w:val="24"/>
          <w:szCs w:val="24"/>
          <w:lang w:eastAsia="en-GB"/>
        </w:rPr>
        <w:t>Providing access to a range of technical support and professionals</w:t>
      </w:r>
    </w:p>
    <w:p w14:paraId="06892BC9" w14:textId="77777777" w:rsidR="00D64BC9" w:rsidRPr="00661254" w:rsidRDefault="00D64BC9" w:rsidP="00340A55">
      <w:pPr>
        <w:pStyle w:val="ListParagraph"/>
        <w:numPr>
          <w:ilvl w:val="0"/>
          <w:numId w:val="17"/>
        </w:numPr>
        <w:autoSpaceDE w:val="0"/>
        <w:autoSpaceDN w:val="0"/>
        <w:spacing w:after="100" w:afterAutospacing="1" w:line="360" w:lineRule="auto"/>
        <w:jc w:val="both"/>
        <w:rPr>
          <w:rFonts w:ascii="Arial" w:hAnsi="Arial" w:cs="Arial"/>
          <w:sz w:val="24"/>
          <w:szCs w:val="24"/>
          <w:lang w:eastAsia="en-GB"/>
        </w:rPr>
      </w:pPr>
      <w:r w:rsidRPr="00661254">
        <w:rPr>
          <w:rFonts w:ascii="Arial" w:hAnsi="Arial" w:cs="Arial"/>
          <w:sz w:val="24"/>
          <w:szCs w:val="24"/>
          <w:lang w:eastAsia="en-GB"/>
        </w:rPr>
        <w:t>Sharing good practice – what works / how to address things that go wrong</w:t>
      </w:r>
    </w:p>
    <w:p w14:paraId="57617C6F" w14:textId="77777777" w:rsidR="00D64BC9" w:rsidRPr="00661254" w:rsidRDefault="00D64BC9" w:rsidP="00340A55">
      <w:pPr>
        <w:autoSpaceDE w:val="0"/>
        <w:autoSpaceDN w:val="0"/>
        <w:spacing w:after="100" w:afterAutospacing="1" w:line="360" w:lineRule="auto"/>
        <w:contextualSpacing/>
        <w:jc w:val="both"/>
        <w:rPr>
          <w:rFonts w:ascii="Arial" w:hAnsi="Arial" w:cs="Arial"/>
          <w:b/>
          <w:bCs/>
          <w:sz w:val="24"/>
          <w:szCs w:val="24"/>
          <w:lang w:eastAsia="en-GB"/>
        </w:rPr>
      </w:pPr>
    </w:p>
    <w:p w14:paraId="51EF93ED" w14:textId="77777777" w:rsidR="00D64BC9" w:rsidRPr="00661254" w:rsidRDefault="00D64BC9" w:rsidP="00340A55">
      <w:pPr>
        <w:spacing w:after="100" w:afterAutospacing="1" w:line="360" w:lineRule="auto"/>
        <w:contextualSpacing/>
        <w:jc w:val="both"/>
        <w:rPr>
          <w:rFonts w:ascii="Arial" w:hAnsi="Arial" w:cs="Arial"/>
          <w:b/>
          <w:bCs/>
          <w:sz w:val="24"/>
          <w:szCs w:val="24"/>
        </w:rPr>
      </w:pPr>
      <w:r w:rsidRPr="00661254">
        <w:rPr>
          <w:rFonts w:ascii="Arial" w:hAnsi="Arial" w:cs="Arial"/>
          <w:b/>
          <w:bCs/>
          <w:sz w:val="24"/>
          <w:szCs w:val="24"/>
        </w:rPr>
        <w:t xml:space="preserve">Their website address   </w:t>
      </w:r>
      <w:hyperlink r:id="rId19" w:history="1">
        <w:r w:rsidRPr="00661254">
          <w:rPr>
            <w:rStyle w:val="Hyperlink"/>
            <w:rFonts w:ascii="Arial" w:hAnsi="Arial" w:cs="Arial"/>
            <w:b/>
            <w:bCs/>
            <w:color w:val="auto"/>
            <w:sz w:val="24"/>
            <w:szCs w:val="24"/>
          </w:rPr>
          <w:t>https://www.sussexcommunityhousinghub.org/</w:t>
        </w:r>
      </w:hyperlink>
      <w:r w:rsidRPr="00661254">
        <w:rPr>
          <w:rFonts w:ascii="Arial" w:hAnsi="Arial" w:cs="Arial"/>
          <w:b/>
          <w:bCs/>
          <w:sz w:val="24"/>
          <w:szCs w:val="24"/>
        </w:rPr>
        <w:t xml:space="preserve"> </w:t>
      </w:r>
    </w:p>
    <w:p w14:paraId="6F0AD09F" w14:textId="77777777" w:rsidR="004B0E7F" w:rsidRPr="00661254" w:rsidRDefault="004B0E7F" w:rsidP="00AD20D2">
      <w:pPr>
        <w:rPr>
          <w:rFonts w:ascii="Arial" w:hAnsi="Arial" w:cs="Arial"/>
          <w:b/>
          <w:sz w:val="36"/>
          <w:szCs w:val="36"/>
        </w:rPr>
      </w:pPr>
    </w:p>
    <w:p w14:paraId="0CF268B0" w14:textId="77777777" w:rsidR="00895A3C" w:rsidRPr="00661254" w:rsidRDefault="00895A3C" w:rsidP="00AD20D2">
      <w:pPr>
        <w:rPr>
          <w:rFonts w:ascii="Arial" w:hAnsi="Arial" w:cs="Arial"/>
          <w:b/>
          <w:sz w:val="36"/>
          <w:szCs w:val="36"/>
        </w:rPr>
      </w:pPr>
    </w:p>
    <w:p w14:paraId="4AA6E468" w14:textId="77777777" w:rsidR="00F438B0" w:rsidRPr="00661254" w:rsidRDefault="004B0E7F" w:rsidP="00AD20D2">
      <w:pPr>
        <w:rPr>
          <w:rFonts w:ascii="Arial" w:hAnsi="Arial" w:cs="Arial"/>
          <w:b/>
          <w:sz w:val="36"/>
          <w:szCs w:val="36"/>
        </w:rPr>
      </w:pPr>
      <w:r w:rsidRPr="00661254">
        <w:rPr>
          <w:rFonts w:ascii="Arial" w:hAnsi="Arial" w:cs="Arial"/>
          <w:b/>
          <w:sz w:val="36"/>
          <w:szCs w:val="36"/>
        </w:rPr>
        <w:lastRenderedPageBreak/>
        <w:t>APPENDIX 2</w:t>
      </w:r>
    </w:p>
    <w:p w14:paraId="7F9533A8" w14:textId="77777777" w:rsidR="004B0E7F" w:rsidRPr="00661254" w:rsidRDefault="004B0E7F" w:rsidP="00AD20D2">
      <w:pPr>
        <w:rPr>
          <w:rFonts w:ascii="Arial" w:hAnsi="Arial" w:cs="Arial"/>
          <w:b/>
          <w:sz w:val="36"/>
          <w:szCs w:val="36"/>
        </w:rPr>
      </w:pPr>
      <w:r w:rsidRPr="00661254">
        <w:rPr>
          <w:rFonts w:ascii="Arial" w:hAnsi="Arial" w:cs="Arial"/>
          <w:b/>
          <w:sz w:val="36"/>
          <w:szCs w:val="36"/>
        </w:rPr>
        <w:t xml:space="preserve">Enforcement Action </w:t>
      </w:r>
    </w:p>
    <w:p w14:paraId="19EBB7FC" w14:textId="77777777" w:rsidR="00627CDE" w:rsidRPr="00661254" w:rsidRDefault="00627CDE" w:rsidP="00627CDE">
      <w:pPr>
        <w:spacing w:after="0" w:line="360" w:lineRule="auto"/>
        <w:contextualSpacing/>
        <w:jc w:val="both"/>
        <w:rPr>
          <w:rFonts w:ascii="Arial" w:hAnsi="Arial" w:cs="Arial"/>
          <w:sz w:val="24"/>
          <w:szCs w:val="24"/>
        </w:rPr>
      </w:pPr>
      <w:r w:rsidRPr="00661254">
        <w:rPr>
          <w:rFonts w:ascii="Arial" w:hAnsi="Arial" w:cs="Arial"/>
          <w:b/>
          <w:sz w:val="24"/>
          <w:szCs w:val="24"/>
        </w:rPr>
        <w:t>Housing Act 2004</w:t>
      </w:r>
      <w:r w:rsidRPr="00661254">
        <w:rPr>
          <w:rFonts w:ascii="Arial" w:hAnsi="Arial" w:cs="Arial"/>
          <w:sz w:val="24"/>
          <w:szCs w:val="24"/>
        </w:rPr>
        <w:t xml:space="preserve"> – Part 1 Housing Health and Safety Rating System </w:t>
      </w:r>
    </w:p>
    <w:p w14:paraId="02FDED15" w14:textId="77777777" w:rsidR="00627CDE" w:rsidRPr="00661254" w:rsidRDefault="00627CDE" w:rsidP="00627CDE">
      <w:pPr>
        <w:spacing w:after="0" w:line="360" w:lineRule="auto"/>
        <w:contextualSpacing/>
        <w:jc w:val="both"/>
        <w:rPr>
          <w:rFonts w:ascii="Arial" w:hAnsi="Arial" w:cs="Arial"/>
          <w:sz w:val="24"/>
          <w:szCs w:val="24"/>
        </w:rPr>
      </w:pPr>
      <w:r w:rsidRPr="00661254">
        <w:rPr>
          <w:rFonts w:ascii="Arial" w:hAnsi="Arial" w:cs="Arial"/>
          <w:b/>
          <w:sz w:val="24"/>
          <w:szCs w:val="24"/>
        </w:rPr>
        <w:t xml:space="preserve">Service of an Improvement notice- </w:t>
      </w:r>
      <w:r w:rsidRPr="00661254">
        <w:rPr>
          <w:rFonts w:ascii="Arial" w:hAnsi="Arial" w:cs="Arial"/>
          <w:sz w:val="24"/>
          <w:szCs w:val="24"/>
        </w:rPr>
        <w:t xml:space="preserve">Using the Housing Health and Safety Rating contained within the Housing Act section 11 and 12. This option can be used to remedy defects to the internal and external elements of a property where </w:t>
      </w:r>
      <w:r w:rsidR="00E347C5" w:rsidRPr="00661254">
        <w:rPr>
          <w:rFonts w:ascii="Arial" w:hAnsi="Arial" w:cs="Arial"/>
          <w:sz w:val="24"/>
          <w:szCs w:val="24"/>
        </w:rPr>
        <w:t xml:space="preserve">there are defects of serious nature. </w:t>
      </w:r>
    </w:p>
    <w:p w14:paraId="627CEA63" w14:textId="77777777" w:rsidR="00627CDE" w:rsidRPr="00661254" w:rsidRDefault="00627CDE" w:rsidP="00627CDE">
      <w:pPr>
        <w:spacing w:after="0" w:line="360" w:lineRule="auto"/>
        <w:contextualSpacing/>
        <w:jc w:val="both"/>
        <w:rPr>
          <w:rFonts w:ascii="Arial" w:hAnsi="Arial" w:cs="Arial"/>
          <w:sz w:val="24"/>
          <w:szCs w:val="24"/>
        </w:rPr>
      </w:pPr>
    </w:p>
    <w:p w14:paraId="6D38B4CD" w14:textId="77777777" w:rsidR="00627CDE" w:rsidRPr="00661254" w:rsidRDefault="00627CDE" w:rsidP="00627CDE">
      <w:pPr>
        <w:spacing w:after="0" w:line="360" w:lineRule="auto"/>
        <w:contextualSpacing/>
        <w:jc w:val="both"/>
        <w:rPr>
          <w:rFonts w:ascii="Arial" w:hAnsi="Arial" w:cs="Arial"/>
          <w:sz w:val="24"/>
          <w:szCs w:val="24"/>
        </w:rPr>
      </w:pPr>
      <w:r w:rsidRPr="00661254">
        <w:rPr>
          <w:rFonts w:ascii="Arial" w:hAnsi="Arial" w:cs="Arial"/>
          <w:b/>
          <w:sz w:val="24"/>
          <w:szCs w:val="24"/>
        </w:rPr>
        <w:t xml:space="preserve">Service of a demolition Order – </w:t>
      </w:r>
      <w:r w:rsidRPr="00661254">
        <w:rPr>
          <w:rFonts w:ascii="Arial" w:hAnsi="Arial" w:cs="Arial"/>
          <w:sz w:val="24"/>
          <w:szCs w:val="24"/>
        </w:rPr>
        <w:t xml:space="preserve">If a property is dilapidated and it is not financially economical to bring it back into use, a demolition order can be served under the Housing Act 1985 section 265. </w:t>
      </w:r>
    </w:p>
    <w:p w14:paraId="337D0F57" w14:textId="77777777" w:rsidR="00627CDE" w:rsidRPr="00661254" w:rsidRDefault="00627CDE" w:rsidP="00627CDE">
      <w:pPr>
        <w:spacing w:after="0" w:line="360" w:lineRule="auto"/>
        <w:contextualSpacing/>
        <w:jc w:val="both"/>
        <w:rPr>
          <w:rFonts w:ascii="Arial" w:hAnsi="Arial" w:cs="Arial"/>
          <w:sz w:val="24"/>
          <w:szCs w:val="24"/>
        </w:rPr>
      </w:pPr>
    </w:p>
    <w:p w14:paraId="5FC2419D" w14:textId="77777777" w:rsidR="00627CDE" w:rsidRPr="00661254" w:rsidRDefault="00627CDE" w:rsidP="00627CDE">
      <w:pPr>
        <w:spacing w:after="0" w:line="360" w:lineRule="auto"/>
        <w:contextualSpacing/>
        <w:jc w:val="both"/>
        <w:rPr>
          <w:rFonts w:ascii="Arial" w:hAnsi="Arial" w:cs="Arial"/>
          <w:sz w:val="24"/>
          <w:szCs w:val="24"/>
        </w:rPr>
      </w:pPr>
      <w:r w:rsidRPr="00661254">
        <w:rPr>
          <w:rFonts w:ascii="Arial" w:hAnsi="Arial" w:cs="Arial"/>
          <w:b/>
          <w:sz w:val="24"/>
          <w:szCs w:val="24"/>
        </w:rPr>
        <w:t>The Anti-Social Behaviour Crime and Policing Act 2014</w:t>
      </w:r>
      <w:r w:rsidRPr="00661254">
        <w:rPr>
          <w:rFonts w:ascii="Arial" w:hAnsi="Arial" w:cs="Arial"/>
          <w:sz w:val="24"/>
          <w:szCs w:val="24"/>
        </w:rPr>
        <w:t xml:space="preserve"> - The </w:t>
      </w:r>
      <w:r w:rsidR="001E52CA" w:rsidRPr="00661254">
        <w:rPr>
          <w:rFonts w:ascii="Arial" w:hAnsi="Arial" w:cs="Arial"/>
          <w:sz w:val="24"/>
          <w:szCs w:val="24"/>
        </w:rPr>
        <w:t>Anti-social</w:t>
      </w:r>
      <w:r w:rsidRPr="00661254">
        <w:rPr>
          <w:rFonts w:ascii="Arial" w:hAnsi="Arial" w:cs="Arial"/>
          <w:sz w:val="24"/>
          <w:szCs w:val="24"/>
        </w:rPr>
        <w:t xml:space="preserve"> behaviour Crime and Policing Act 2014 allows for a Community Protection Notice (CPN) to be served where the owners behaviour  is having a detrimental effect on those living nearby, this behaviour must be persistent. Following non-compliance with a CPN, the Council can issue a fixed penalty notice (FPN) and carry out external remedial works.  Following failure to pay the FPN and or the remedial works, the Council can start the process of trying to enforce the sale of the property. </w:t>
      </w:r>
    </w:p>
    <w:p w14:paraId="3A5C090A" w14:textId="77777777" w:rsidR="00627CDE" w:rsidRPr="00661254" w:rsidRDefault="00627CDE" w:rsidP="00627CDE">
      <w:pPr>
        <w:spacing w:after="0" w:line="360" w:lineRule="auto"/>
        <w:contextualSpacing/>
        <w:jc w:val="both"/>
        <w:rPr>
          <w:rFonts w:ascii="Arial" w:hAnsi="Arial" w:cs="Arial"/>
          <w:sz w:val="24"/>
          <w:szCs w:val="24"/>
        </w:rPr>
      </w:pPr>
    </w:p>
    <w:p w14:paraId="77D398C6" w14:textId="77777777" w:rsidR="00627CDE" w:rsidRPr="00661254" w:rsidRDefault="00627CDE" w:rsidP="00627CDE">
      <w:pPr>
        <w:spacing w:after="0" w:line="360" w:lineRule="auto"/>
        <w:contextualSpacing/>
        <w:jc w:val="both"/>
        <w:rPr>
          <w:rFonts w:ascii="Arial" w:hAnsi="Arial" w:cs="Arial"/>
        </w:rPr>
      </w:pPr>
      <w:r w:rsidRPr="00661254">
        <w:rPr>
          <w:rFonts w:ascii="Arial" w:hAnsi="Arial" w:cs="Arial"/>
          <w:b/>
          <w:sz w:val="24"/>
          <w:szCs w:val="24"/>
        </w:rPr>
        <w:t xml:space="preserve">Enforced Sale Procedure – </w:t>
      </w:r>
      <w:r w:rsidRPr="00661254">
        <w:rPr>
          <w:rFonts w:ascii="Arial" w:hAnsi="Arial" w:cs="Arial"/>
          <w:sz w:val="24"/>
          <w:szCs w:val="24"/>
        </w:rPr>
        <w:t>Law of Property Act 1925 section 103 allows a Local Authority to force the sale of a property</w:t>
      </w:r>
      <w:r w:rsidR="002F6C1E" w:rsidRPr="00661254">
        <w:rPr>
          <w:rFonts w:ascii="Arial" w:hAnsi="Arial" w:cs="Arial"/>
          <w:sz w:val="24"/>
          <w:szCs w:val="24"/>
        </w:rPr>
        <w:t xml:space="preserve"> where there is</w:t>
      </w:r>
      <w:r w:rsidRPr="00661254">
        <w:rPr>
          <w:rFonts w:ascii="Arial" w:hAnsi="Arial" w:cs="Arial"/>
          <w:sz w:val="24"/>
          <w:szCs w:val="24"/>
        </w:rPr>
        <w:t xml:space="preserve"> a local land charge on it. This can be used as the next step after</w:t>
      </w:r>
      <w:r w:rsidR="002F6C1E" w:rsidRPr="00661254">
        <w:rPr>
          <w:rFonts w:ascii="Arial" w:hAnsi="Arial" w:cs="Arial"/>
          <w:sz w:val="24"/>
          <w:szCs w:val="24"/>
        </w:rPr>
        <w:t xml:space="preserve"> </w:t>
      </w:r>
      <w:r w:rsidR="001E52CA" w:rsidRPr="00661254">
        <w:rPr>
          <w:rFonts w:ascii="Arial" w:hAnsi="Arial" w:cs="Arial"/>
          <w:sz w:val="24"/>
          <w:szCs w:val="24"/>
        </w:rPr>
        <w:t xml:space="preserve">the Council has carried out works in default. </w:t>
      </w:r>
      <w:r w:rsidRPr="00661254">
        <w:rPr>
          <w:rFonts w:ascii="Arial" w:hAnsi="Arial" w:cs="Arial"/>
          <w:sz w:val="24"/>
          <w:szCs w:val="24"/>
        </w:rPr>
        <w:t xml:space="preserve"> Local Authority </w:t>
      </w:r>
      <w:r w:rsidR="001E52CA" w:rsidRPr="00661254">
        <w:rPr>
          <w:rFonts w:ascii="Arial" w:hAnsi="Arial" w:cs="Arial"/>
          <w:sz w:val="24"/>
          <w:szCs w:val="24"/>
        </w:rPr>
        <w:t xml:space="preserve">can pay </w:t>
      </w:r>
      <w:r w:rsidRPr="00661254">
        <w:rPr>
          <w:rFonts w:ascii="Arial" w:hAnsi="Arial" w:cs="Arial"/>
          <w:sz w:val="24"/>
          <w:szCs w:val="24"/>
        </w:rPr>
        <w:t xml:space="preserve">for works to be carried out in lieu of the owner </w:t>
      </w:r>
      <w:proofErr w:type="gramStart"/>
      <w:r w:rsidRPr="00661254">
        <w:rPr>
          <w:rFonts w:ascii="Arial" w:hAnsi="Arial" w:cs="Arial"/>
          <w:sz w:val="24"/>
          <w:szCs w:val="24"/>
        </w:rPr>
        <w:t>taking action</w:t>
      </w:r>
      <w:proofErr w:type="gramEnd"/>
      <w:r w:rsidRPr="00661254">
        <w:rPr>
          <w:rFonts w:ascii="Arial" w:hAnsi="Arial" w:cs="Arial"/>
          <w:sz w:val="24"/>
          <w:szCs w:val="24"/>
        </w:rPr>
        <w:t xml:space="preserve"> </w:t>
      </w:r>
      <w:r w:rsidR="001E52CA" w:rsidRPr="00661254">
        <w:rPr>
          <w:rFonts w:ascii="Arial" w:hAnsi="Arial" w:cs="Arial"/>
          <w:sz w:val="24"/>
          <w:szCs w:val="24"/>
        </w:rPr>
        <w:t xml:space="preserve">and if the costs exceed £1000 then can look to enforce the sale of the property. </w:t>
      </w:r>
    </w:p>
    <w:p w14:paraId="0B98E376" w14:textId="77777777" w:rsidR="002F6C1E" w:rsidRPr="00661254" w:rsidRDefault="002F6C1E" w:rsidP="00627CDE">
      <w:pPr>
        <w:spacing w:after="0" w:line="360" w:lineRule="auto"/>
        <w:contextualSpacing/>
        <w:jc w:val="both"/>
        <w:rPr>
          <w:rFonts w:ascii="Arial" w:hAnsi="Arial" w:cs="Arial"/>
          <w:b/>
          <w:sz w:val="24"/>
          <w:szCs w:val="24"/>
        </w:rPr>
      </w:pPr>
    </w:p>
    <w:p w14:paraId="035ADF57" w14:textId="77777777" w:rsidR="00627CDE" w:rsidRPr="00661254" w:rsidRDefault="00627CDE" w:rsidP="00627CDE">
      <w:pPr>
        <w:spacing w:after="0" w:line="360" w:lineRule="auto"/>
        <w:contextualSpacing/>
        <w:jc w:val="both"/>
        <w:rPr>
          <w:rFonts w:ascii="Arial" w:hAnsi="Arial" w:cs="Arial"/>
          <w:sz w:val="24"/>
          <w:szCs w:val="24"/>
        </w:rPr>
      </w:pPr>
      <w:r w:rsidRPr="00661254">
        <w:rPr>
          <w:rFonts w:ascii="Arial" w:hAnsi="Arial" w:cs="Arial"/>
          <w:b/>
          <w:sz w:val="24"/>
          <w:szCs w:val="24"/>
        </w:rPr>
        <w:t>Empty Dwelling Management Orders</w:t>
      </w:r>
      <w:r w:rsidRPr="00661254">
        <w:rPr>
          <w:rFonts w:ascii="Arial" w:hAnsi="Arial" w:cs="Arial"/>
          <w:sz w:val="24"/>
          <w:szCs w:val="24"/>
        </w:rPr>
        <w:t xml:space="preserve"> (provision under the Housing Act 2004. The Council can take over the management of the property and bring it into use. </w:t>
      </w:r>
    </w:p>
    <w:p w14:paraId="5036CC4B" w14:textId="77777777" w:rsidR="00627CDE" w:rsidRPr="00661254" w:rsidRDefault="00627CDE" w:rsidP="00627CDE">
      <w:pPr>
        <w:spacing w:after="0" w:line="360" w:lineRule="auto"/>
        <w:contextualSpacing/>
        <w:jc w:val="both"/>
        <w:rPr>
          <w:rFonts w:ascii="Arial" w:hAnsi="Arial" w:cs="Arial"/>
          <w:b/>
          <w:sz w:val="24"/>
          <w:szCs w:val="24"/>
        </w:rPr>
      </w:pPr>
    </w:p>
    <w:p w14:paraId="61484238" w14:textId="77777777" w:rsidR="00627CDE" w:rsidRPr="00661254" w:rsidRDefault="00627CDE" w:rsidP="00627CDE">
      <w:pPr>
        <w:spacing w:after="0" w:line="360" w:lineRule="auto"/>
        <w:contextualSpacing/>
        <w:jc w:val="both"/>
        <w:rPr>
          <w:rFonts w:ascii="Arial" w:hAnsi="Arial" w:cs="Arial"/>
          <w:sz w:val="24"/>
          <w:szCs w:val="24"/>
        </w:rPr>
      </w:pPr>
      <w:r w:rsidRPr="00661254">
        <w:rPr>
          <w:rFonts w:ascii="Arial" w:hAnsi="Arial" w:cs="Arial"/>
          <w:b/>
          <w:sz w:val="24"/>
          <w:szCs w:val="24"/>
        </w:rPr>
        <w:t>Town and Country Planning Act 1990 section 215</w:t>
      </w:r>
      <w:r w:rsidRPr="00661254">
        <w:rPr>
          <w:rFonts w:ascii="Arial" w:hAnsi="Arial" w:cs="Arial"/>
          <w:sz w:val="24"/>
          <w:szCs w:val="24"/>
        </w:rPr>
        <w:t xml:space="preserve"> ‘detrimental to the amenities of the neighbourhood. The Council can serve notice on the owner </w:t>
      </w:r>
    </w:p>
    <w:p w14:paraId="2C214A8B" w14:textId="77777777" w:rsidR="00627CDE" w:rsidRPr="00661254" w:rsidRDefault="00627CDE" w:rsidP="00627CDE">
      <w:pPr>
        <w:spacing w:after="0" w:line="360" w:lineRule="auto"/>
        <w:contextualSpacing/>
        <w:jc w:val="both"/>
        <w:rPr>
          <w:rFonts w:ascii="Arial" w:hAnsi="Arial" w:cs="Arial"/>
          <w:sz w:val="24"/>
          <w:szCs w:val="24"/>
        </w:rPr>
      </w:pPr>
      <w:r w:rsidRPr="00661254">
        <w:rPr>
          <w:rFonts w:ascii="Arial" w:hAnsi="Arial" w:cs="Arial"/>
          <w:b/>
          <w:sz w:val="24"/>
          <w:szCs w:val="24"/>
        </w:rPr>
        <w:lastRenderedPageBreak/>
        <w:t>Building Act 1984 section 76-79</w:t>
      </w:r>
      <w:r w:rsidRPr="00661254">
        <w:rPr>
          <w:rFonts w:ascii="Arial" w:hAnsi="Arial" w:cs="Arial"/>
          <w:sz w:val="24"/>
          <w:szCs w:val="24"/>
        </w:rPr>
        <w:t xml:space="preserve"> ‘dangerous and ruinous structures. The Council can serve notice. </w:t>
      </w:r>
    </w:p>
    <w:p w14:paraId="14357510" w14:textId="77777777" w:rsidR="00627CDE" w:rsidRPr="00661254" w:rsidRDefault="00627CDE" w:rsidP="00627CDE">
      <w:pPr>
        <w:spacing w:after="0" w:line="360" w:lineRule="auto"/>
        <w:contextualSpacing/>
        <w:jc w:val="both"/>
        <w:rPr>
          <w:rFonts w:ascii="Arial" w:hAnsi="Arial" w:cs="Arial"/>
          <w:sz w:val="24"/>
          <w:szCs w:val="24"/>
        </w:rPr>
      </w:pPr>
      <w:r w:rsidRPr="00661254">
        <w:rPr>
          <w:rFonts w:ascii="Arial" w:hAnsi="Arial" w:cs="Arial"/>
          <w:b/>
          <w:sz w:val="24"/>
          <w:szCs w:val="24"/>
        </w:rPr>
        <w:t>Local Government Miscellaneous Provisions Act 1982 section</w:t>
      </w:r>
      <w:r w:rsidRPr="00661254">
        <w:rPr>
          <w:rFonts w:ascii="Arial" w:hAnsi="Arial" w:cs="Arial"/>
          <w:sz w:val="24"/>
          <w:szCs w:val="24"/>
        </w:rPr>
        <w:t xml:space="preserve"> </w:t>
      </w:r>
      <w:r w:rsidRPr="00661254">
        <w:rPr>
          <w:rFonts w:ascii="Arial" w:hAnsi="Arial" w:cs="Arial"/>
          <w:b/>
          <w:sz w:val="24"/>
          <w:szCs w:val="24"/>
        </w:rPr>
        <w:t>29</w:t>
      </w:r>
      <w:r w:rsidRPr="00661254">
        <w:rPr>
          <w:rFonts w:ascii="Arial" w:hAnsi="Arial" w:cs="Arial"/>
          <w:sz w:val="24"/>
          <w:szCs w:val="24"/>
        </w:rPr>
        <w:t xml:space="preserve"> – secure an empty property against access where there is a danger to the public. The Council can carry out work to secure a property. </w:t>
      </w:r>
    </w:p>
    <w:p w14:paraId="61D8B3FD" w14:textId="77777777" w:rsidR="00627CDE" w:rsidRPr="00661254" w:rsidRDefault="00627CDE" w:rsidP="00627CDE">
      <w:pPr>
        <w:spacing w:after="0" w:line="360" w:lineRule="auto"/>
        <w:contextualSpacing/>
        <w:jc w:val="both"/>
        <w:rPr>
          <w:rFonts w:ascii="Arial" w:hAnsi="Arial" w:cs="Arial"/>
          <w:sz w:val="24"/>
          <w:szCs w:val="24"/>
        </w:rPr>
      </w:pPr>
      <w:r w:rsidRPr="00661254">
        <w:rPr>
          <w:rFonts w:ascii="Arial" w:hAnsi="Arial" w:cs="Arial"/>
          <w:b/>
          <w:sz w:val="24"/>
          <w:szCs w:val="24"/>
        </w:rPr>
        <w:t>Environmental P</w:t>
      </w:r>
      <w:r w:rsidR="001E52CA" w:rsidRPr="00661254">
        <w:rPr>
          <w:rFonts w:ascii="Arial" w:hAnsi="Arial" w:cs="Arial"/>
          <w:b/>
          <w:sz w:val="24"/>
          <w:szCs w:val="24"/>
        </w:rPr>
        <w:t>rotection Act 1990 section 79-80</w:t>
      </w:r>
      <w:r w:rsidRPr="00661254">
        <w:rPr>
          <w:rFonts w:ascii="Arial" w:hAnsi="Arial" w:cs="Arial"/>
          <w:sz w:val="24"/>
          <w:szCs w:val="24"/>
        </w:rPr>
        <w:t xml:space="preserve"> – prejudicial to health/statutory nuisance.  The Council can serve notice on the owner to carry out works. </w:t>
      </w:r>
    </w:p>
    <w:p w14:paraId="517DCE32" w14:textId="77777777" w:rsidR="00A92249" w:rsidRPr="00661254" w:rsidRDefault="00A92249" w:rsidP="00627CDE">
      <w:pPr>
        <w:spacing w:after="0" w:line="360" w:lineRule="auto"/>
        <w:contextualSpacing/>
        <w:jc w:val="both"/>
        <w:rPr>
          <w:rFonts w:ascii="Arial" w:hAnsi="Arial" w:cs="Arial"/>
          <w:b/>
          <w:sz w:val="24"/>
          <w:szCs w:val="24"/>
        </w:rPr>
      </w:pPr>
    </w:p>
    <w:p w14:paraId="625C3379" w14:textId="77777777" w:rsidR="00627CDE" w:rsidRPr="00661254" w:rsidRDefault="00627CDE" w:rsidP="00627CDE">
      <w:pPr>
        <w:spacing w:after="0" w:line="360" w:lineRule="auto"/>
        <w:contextualSpacing/>
        <w:jc w:val="both"/>
        <w:rPr>
          <w:rFonts w:ascii="Arial" w:hAnsi="Arial" w:cs="Arial"/>
          <w:sz w:val="24"/>
          <w:szCs w:val="24"/>
        </w:rPr>
      </w:pPr>
      <w:r w:rsidRPr="00661254">
        <w:rPr>
          <w:rFonts w:ascii="Arial" w:hAnsi="Arial" w:cs="Arial"/>
          <w:b/>
          <w:sz w:val="24"/>
          <w:szCs w:val="24"/>
        </w:rPr>
        <w:t>Housing Act 1985 and Local Government and Housing Act 1989</w:t>
      </w:r>
      <w:r w:rsidRPr="00661254">
        <w:rPr>
          <w:rFonts w:ascii="Arial" w:hAnsi="Arial" w:cs="Arial"/>
          <w:sz w:val="24"/>
          <w:szCs w:val="24"/>
        </w:rPr>
        <w:t xml:space="preserve"> – compulsory purchase order </w:t>
      </w:r>
    </w:p>
    <w:p w14:paraId="062F8499" w14:textId="77777777" w:rsidR="00627CDE" w:rsidRPr="00661254" w:rsidRDefault="00627CDE" w:rsidP="00627CDE">
      <w:pPr>
        <w:pStyle w:val="ListParagraph"/>
        <w:spacing w:after="0" w:line="360" w:lineRule="auto"/>
        <w:ind w:left="1440"/>
        <w:jc w:val="both"/>
        <w:rPr>
          <w:rFonts w:ascii="Arial" w:hAnsi="Arial" w:cs="Arial"/>
          <w:sz w:val="24"/>
          <w:szCs w:val="24"/>
        </w:rPr>
      </w:pPr>
    </w:p>
    <w:p w14:paraId="67FE9AAD" w14:textId="77777777" w:rsidR="00627CDE" w:rsidRPr="00661254" w:rsidRDefault="00627CDE" w:rsidP="00AA62C4">
      <w:pPr>
        <w:pStyle w:val="ListParagraph"/>
        <w:numPr>
          <w:ilvl w:val="0"/>
          <w:numId w:val="6"/>
        </w:numPr>
        <w:spacing w:after="0" w:line="360" w:lineRule="auto"/>
        <w:ind w:left="709"/>
        <w:jc w:val="both"/>
        <w:rPr>
          <w:rFonts w:ascii="Arial" w:hAnsi="Arial" w:cs="Arial"/>
          <w:sz w:val="24"/>
          <w:szCs w:val="24"/>
        </w:rPr>
      </w:pPr>
      <w:r w:rsidRPr="00661254">
        <w:rPr>
          <w:rFonts w:ascii="Arial" w:hAnsi="Arial" w:cs="Arial"/>
          <w:sz w:val="24"/>
          <w:szCs w:val="24"/>
        </w:rPr>
        <w:t xml:space="preserve">Town and Country Planning Act 1990 section 215 – where a property has a detrimental impact on the amenity of an area a notice can be served under section 215 of Town and Country Planning Act 1990 requiring the owner to address the unsightly external appearance. If the owner fails to comply with the notice the Council may undertake the works in default and make a charge against the property.  A section 215 notice can improve the amenity of an area and be used as the basis for an enforced sale. </w:t>
      </w:r>
    </w:p>
    <w:p w14:paraId="2D80C86C" w14:textId="77777777" w:rsidR="00627CDE" w:rsidRPr="00661254" w:rsidRDefault="00627CDE" w:rsidP="00AA62C4">
      <w:pPr>
        <w:pStyle w:val="ListParagraph"/>
        <w:spacing w:after="0" w:line="360" w:lineRule="auto"/>
        <w:ind w:left="709"/>
        <w:jc w:val="both"/>
        <w:rPr>
          <w:rFonts w:ascii="Arial" w:hAnsi="Arial" w:cs="Arial"/>
          <w:sz w:val="24"/>
          <w:szCs w:val="24"/>
        </w:rPr>
      </w:pPr>
    </w:p>
    <w:p w14:paraId="4095AE74" w14:textId="77777777" w:rsidR="00627CDE" w:rsidRPr="00661254" w:rsidRDefault="00627CDE" w:rsidP="00AA62C4">
      <w:pPr>
        <w:pStyle w:val="ListParagraph"/>
        <w:numPr>
          <w:ilvl w:val="0"/>
          <w:numId w:val="6"/>
        </w:numPr>
        <w:spacing w:after="0" w:line="360" w:lineRule="auto"/>
        <w:ind w:left="709"/>
        <w:jc w:val="both"/>
        <w:rPr>
          <w:rFonts w:ascii="Arial" w:hAnsi="Arial" w:cs="Arial"/>
          <w:sz w:val="24"/>
          <w:szCs w:val="24"/>
        </w:rPr>
      </w:pPr>
      <w:r w:rsidRPr="00661254">
        <w:rPr>
          <w:rFonts w:ascii="Arial" w:hAnsi="Arial" w:cs="Arial"/>
          <w:sz w:val="24"/>
          <w:szCs w:val="24"/>
        </w:rPr>
        <w:t>Local Government Act 2003 – Council Tax increases to help bring empty properties back into use. (Jamie will know this)</w:t>
      </w:r>
    </w:p>
    <w:p w14:paraId="49525C1A" w14:textId="77777777" w:rsidR="00627CDE" w:rsidRPr="00661254" w:rsidRDefault="00627CDE" w:rsidP="00AA62C4">
      <w:pPr>
        <w:pStyle w:val="ListParagraph"/>
        <w:spacing w:after="0" w:line="360" w:lineRule="auto"/>
        <w:ind w:left="709"/>
        <w:jc w:val="both"/>
        <w:rPr>
          <w:rFonts w:ascii="Arial" w:hAnsi="Arial" w:cs="Arial"/>
          <w:sz w:val="24"/>
          <w:szCs w:val="24"/>
        </w:rPr>
      </w:pPr>
    </w:p>
    <w:p w14:paraId="77A4219E" w14:textId="77777777" w:rsidR="00627CDE" w:rsidRPr="00661254" w:rsidRDefault="00F0011A" w:rsidP="00AA62C4">
      <w:pPr>
        <w:pStyle w:val="ListParagraph"/>
        <w:numPr>
          <w:ilvl w:val="0"/>
          <w:numId w:val="6"/>
        </w:numPr>
        <w:spacing w:after="0" w:line="360" w:lineRule="auto"/>
        <w:ind w:left="709"/>
        <w:jc w:val="both"/>
        <w:rPr>
          <w:rFonts w:ascii="Arial" w:hAnsi="Arial" w:cs="Arial"/>
          <w:sz w:val="24"/>
          <w:szCs w:val="24"/>
        </w:rPr>
      </w:pPr>
      <w:r w:rsidRPr="00661254">
        <w:rPr>
          <w:rFonts w:ascii="Arial" w:hAnsi="Arial" w:cs="Arial"/>
          <w:sz w:val="24"/>
          <w:szCs w:val="24"/>
        </w:rPr>
        <w:t>Direct sale by owners – the C</w:t>
      </w:r>
      <w:r w:rsidR="00627CDE" w:rsidRPr="00661254">
        <w:rPr>
          <w:rFonts w:ascii="Arial" w:hAnsi="Arial" w:cs="Arial"/>
          <w:sz w:val="24"/>
          <w:szCs w:val="24"/>
        </w:rPr>
        <w:t xml:space="preserve">ouncil can pass on the details of interested parties who may wish to buy properties in </w:t>
      </w:r>
      <w:proofErr w:type="gramStart"/>
      <w:r w:rsidR="00627CDE" w:rsidRPr="00661254">
        <w:rPr>
          <w:rFonts w:ascii="Arial" w:hAnsi="Arial" w:cs="Arial"/>
          <w:sz w:val="24"/>
          <w:szCs w:val="24"/>
        </w:rPr>
        <w:t>an</w:t>
      </w:r>
      <w:proofErr w:type="gramEnd"/>
      <w:r w:rsidR="00627CDE" w:rsidRPr="00661254">
        <w:rPr>
          <w:rFonts w:ascii="Arial" w:hAnsi="Arial" w:cs="Arial"/>
          <w:sz w:val="24"/>
          <w:szCs w:val="24"/>
        </w:rPr>
        <w:t xml:space="preserve"> certain area/ increase their portfolio. Rother can maintain a list of interested landlords/developers – we could have a form on the website that people can complete if they are interested in purchasing property in the area</w:t>
      </w:r>
    </w:p>
    <w:p w14:paraId="6EAA91DF" w14:textId="77777777" w:rsidR="00627CDE" w:rsidRPr="00661254" w:rsidRDefault="00627CDE" w:rsidP="00AA62C4">
      <w:pPr>
        <w:pStyle w:val="ListParagraph"/>
        <w:numPr>
          <w:ilvl w:val="0"/>
          <w:numId w:val="6"/>
        </w:numPr>
        <w:spacing w:after="0" w:line="360" w:lineRule="auto"/>
        <w:ind w:left="709"/>
        <w:jc w:val="both"/>
        <w:rPr>
          <w:rFonts w:ascii="Arial" w:hAnsi="Arial" w:cs="Arial"/>
          <w:sz w:val="24"/>
          <w:szCs w:val="24"/>
        </w:rPr>
      </w:pPr>
      <w:r w:rsidRPr="00661254">
        <w:rPr>
          <w:rFonts w:ascii="Arial" w:hAnsi="Arial" w:cs="Arial"/>
          <w:sz w:val="24"/>
          <w:szCs w:val="24"/>
        </w:rPr>
        <w:t xml:space="preserve">Empty Dwelling Management Orders (EDMO) – provision is contained within the Housing Act 2004 and gives Local Authorities the power to take over the management of a property, either directly or with an intermediary such as a registered social landlord or Letting Agent. This is resource heavy.  </w:t>
      </w:r>
    </w:p>
    <w:p w14:paraId="20AB125F" w14:textId="77777777" w:rsidR="00627CDE" w:rsidRPr="00661254" w:rsidRDefault="00627CDE" w:rsidP="00AA62C4">
      <w:pPr>
        <w:pStyle w:val="ListParagraph"/>
        <w:numPr>
          <w:ilvl w:val="0"/>
          <w:numId w:val="6"/>
        </w:numPr>
        <w:spacing w:after="0" w:line="360" w:lineRule="auto"/>
        <w:ind w:left="709"/>
        <w:jc w:val="both"/>
        <w:rPr>
          <w:rFonts w:ascii="Arial" w:hAnsi="Arial" w:cs="Arial"/>
          <w:sz w:val="24"/>
          <w:szCs w:val="24"/>
        </w:rPr>
      </w:pPr>
      <w:r w:rsidRPr="00661254">
        <w:rPr>
          <w:rFonts w:ascii="Arial" w:hAnsi="Arial" w:cs="Arial"/>
          <w:sz w:val="24"/>
          <w:szCs w:val="24"/>
        </w:rPr>
        <w:lastRenderedPageBreak/>
        <w:t>Compulsory purchase order (CPO) – this is a lengthy legal process that that could be considered if all other methods to bring a</w:t>
      </w:r>
      <w:r w:rsidR="008D2FE8" w:rsidRPr="00661254">
        <w:rPr>
          <w:rFonts w:ascii="Arial" w:hAnsi="Arial" w:cs="Arial"/>
          <w:sz w:val="24"/>
          <w:szCs w:val="24"/>
        </w:rPr>
        <w:t>n empty home back into use fail</w:t>
      </w:r>
      <w:r w:rsidRPr="00661254">
        <w:rPr>
          <w:rFonts w:ascii="Arial" w:hAnsi="Arial" w:cs="Arial"/>
          <w:sz w:val="24"/>
          <w:szCs w:val="24"/>
        </w:rPr>
        <w:t xml:space="preserve">.  </w:t>
      </w:r>
    </w:p>
    <w:p w14:paraId="5DEC91D0" w14:textId="77777777" w:rsidR="00627CDE" w:rsidRPr="00661254" w:rsidRDefault="008D2FE8" w:rsidP="00AA62C4">
      <w:pPr>
        <w:pStyle w:val="ListParagraph"/>
        <w:numPr>
          <w:ilvl w:val="0"/>
          <w:numId w:val="6"/>
        </w:numPr>
        <w:spacing w:after="0" w:line="360" w:lineRule="auto"/>
        <w:ind w:left="709"/>
        <w:jc w:val="both"/>
        <w:rPr>
          <w:rFonts w:ascii="Arial" w:hAnsi="Arial" w:cs="Arial"/>
          <w:sz w:val="24"/>
          <w:szCs w:val="24"/>
        </w:rPr>
      </w:pPr>
      <w:r w:rsidRPr="00661254">
        <w:rPr>
          <w:rFonts w:ascii="Arial" w:hAnsi="Arial" w:cs="Arial"/>
          <w:sz w:val="24"/>
          <w:szCs w:val="24"/>
        </w:rPr>
        <w:t>Council departments (</w:t>
      </w:r>
      <w:proofErr w:type="gramStart"/>
      <w:r w:rsidRPr="00661254">
        <w:rPr>
          <w:rFonts w:ascii="Arial" w:hAnsi="Arial" w:cs="Arial"/>
          <w:sz w:val="24"/>
          <w:szCs w:val="24"/>
        </w:rPr>
        <w:t>planning ,</w:t>
      </w:r>
      <w:proofErr w:type="gramEnd"/>
      <w:r w:rsidRPr="00661254">
        <w:rPr>
          <w:rFonts w:ascii="Arial" w:hAnsi="Arial" w:cs="Arial"/>
          <w:sz w:val="24"/>
          <w:szCs w:val="24"/>
        </w:rPr>
        <w:t xml:space="preserve"> planning enforcement and building control) to work in partnership to encourage empty properties being brought back into use</w:t>
      </w:r>
    </w:p>
    <w:p w14:paraId="57A2C775" w14:textId="77777777" w:rsidR="00627CDE" w:rsidRPr="00661254" w:rsidRDefault="00627CDE" w:rsidP="00AA62C4">
      <w:pPr>
        <w:pStyle w:val="ListParagraph"/>
        <w:numPr>
          <w:ilvl w:val="0"/>
          <w:numId w:val="6"/>
        </w:numPr>
        <w:spacing w:after="0" w:line="360" w:lineRule="auto"/>
        <w:ind w:left="709"/>
        <w:jc w:val="both"/>
        <w:rPr>
          <w:rFonts w:ascii="Arial" w:hAnsi="Arial" w:cs="Arial"/>
          <w:sz w:val="24"/>
          <w:szCs w:val="24"/>
        </w:rPr>
      </w:pPr>
      <w:r w:rsidRPr="00661254">
        <w:rPr>
          <w:rFonts w:ascii="Arial" w:hAnsi="Arial" w:cs="Arial"/>
          <w:sz w:val="24"/>
          <w:szCs w:val="24"/>
        </w:rPr>
        <w:t>Planning – share information when an application is received with regards an empty property</w:t>
      </w:r>
    </w:p>
    <w:p w14:paraId="1ACAA6C0" w14:textId="77777777" w:rsidR="00627CDE" w:rsidRPr="00661254" w:rsidRDefault="00627CDE" w:rsidP="00AA62C4">
      <w:pPr>
        <w:pStyle w:val="ListParagraph"/>
        <w:numPr>
          <w:ilvl w:val="0"/>
          <w:numId w:val="6"/>
        </w:numPr>
        <w:spacing w:after="0" w:line="360" w:lineRule="auto"/>
        <w:ind w:left="709"/>
        <w:jc w:val="both"/>
        <w:rPr>
          <w:rFonts w:ascii="Arial" w:hAnsi="Arial" w:cs="Arial"/>
          <w:sz w:val="24"/>
          <w:szCs w:val="24"/>
        </w:rPr>
      </w:pPr>
      <w:r w:rsidRPr="00661254">
        <w:rPr>
          <w:rFonts w:ascii="Arial" w:hAnsi="Arial" w:cs="Arial"/>
          <w:sz w:val="24"/>
          <w:szCs w:val="24"/>
        </w:rPr>
        <w:t xml:space="preserve">Environmental Health – can use Anti-Social behaviour </w:t>
      </w:r>
      <w:proofErr w:type="gramStart"/>
      <w:r w:rsidRPr="00661254">
        <w:rPr>
          <w:rFonts w:ascii="Arial" w:hAnsi="Arial" w:cs="Arial"/>
          <w:sz w:val="24"/>
          <w:szCs w:val="24"/>
        </w:rPr>
        <w:t>legislation;</w:t>
      </w:r>
      <w:proofErr w:type="gramEnd"/>
      <w:r w:rsidRPr="00661254">
        <w:rPr>
          <w:rFonts w:ascii="Arial" w:hAnsi="Arial" w:cs="Arial"/>
          <w:sz w:val="24"/>
          <w:szCs w:val="24"/>
        </w:rPr>
        <w:t xml:space="preserve"> Housing legislation. Share information received on potential empty homes.  </w:t>
      </w:r>
    </w:p>
    <w:p w14:paraId="6B6BE605" w14:textId="77777777" w:rsidR="00627CDE" w:rsidRPr="00661254" w:rsidRDefault="00627CDE" w:rsidP="00AA62C4">
      <w:pPr>
        <w:pStyle w:val="ListParagraph"/>
        <w:numPr>
          <w:ilvl w:val="0"/>
          <w:numId w:val="6"/>
        </w:numPr>
        <w:spacing w:after="0" w:line="360" w:lineRule="auto"/>
        <w:ind w:left="709"/>
        <w:jc w:val="both"/>
        <w:rPr>
          <w:rFonts w:ascii="Arial" w:hAnsi="Arial" w:cs="Arial"/>
          <w:sz w:val="24"/>
          <w:szCs w:val="24"/>
        </w:rPr>
      </w:pPr>
      <w:r w:rsidRPr="00661254">
        <w:rPr>
          <w:rFonts w:ascii="Arial" w:hAnsi="Arial" w:cs="Arial"/>
          <w:sz w:val="24"/>
          <w:szCs w:val="24"/>
        </w:rPr>
        <w:t xml:space="preserve">Police – share information on a problem empty property (squatters, anti-social behaviour) </w:t>
      </w:r>
    </w:p>
    <w:p w14:paraId="25643897" w14:textId="77777777" w:rsidR="00627CDE" w:rsidRPr="00661254" w:rsidRDefault="00627CDE" w:rsidP="00AA62C4">
      <w:pPr>
        <w:pStyle w:val="ListParagraph"/>
        <w:numPr>
          <w:ilvl w:val="0"/>
          <w:numId w:val="6"/>
        </w:numPr>
        <w:spacing w:after="0" w:line="360" w:lineRule="auto"/>
        <w:ind w:left="709"/>
        <w:jc w:val="both"/>
        <w:rPr>
          <w:rFonts w:ascii="Arial" w:hAnsi="Arial" w:cs="Arial"/>
          <w:sz w:val="24"/>
          <w:szCs w:val="24"/>
        </w:rPr>
      </w:pPr>
      <w:r w:rsidRPr="00661254">
        <w:rPr>
          <w:rFonts w:ascii="Arial" w:hAnsi="Arial" w:cs="Arial"/>
          <w:sz w:val="24"/>
          <w:szCs w:val="24"/>
        </w:rPr>
        <w:t>East Sussex Fire and Rescue Service – share information on identified/potential empty home or problematic empty homes (arson etc.)</w:t>
      </w:r>
    </w:p>
    <w:p w14:paraId="10DBCC8E" w14:textId="77777777" w:rsidR="00627CDE" w:rsidRPr="00661254" w:rsidRDefault="00627CDE" w:rsidP="00AA62C4">
      <w:pPr>
        <w:pStyle w:val="ListParagraph"/>
        <w:numPr>
          <w:ilvl w:val="0"/>
          <w:numId w:val="6"/>
        </w:numPr>
        <w:spacing w:after="0" w:line="360" w:lineRule="auto"/>
        <w:ind w:left="709"/>
        <w:jc w:val="both"/>
        <w:rPr>
          <w:rFonts w:ascii="Arial" w:hAnsi="Arial" w:cs="Arial"/>
          <w:sz w:val="24"/>
          <w:szCs w:val="24"/>
        </w:rPr>
      </w:pPr>
      <w:r w:rsidRPr="00661254">
        <w:rPr>
          <w:rFonts w:ascii="Arial" w:hAnsi="Arial" w:cs="Arial"/>
          <w:sz w:val="24"/>
          <w:szCs w:val="24"/>
        </w:rPr>
        <w:t>Local Estate Agents/letting agent – develop links with local estate agents to offer informati</w:t>
      </w:r>
      <w:r w:rsidR="008D2FE8" w:rsidRPr="00661254">
        <w:rPr>
          <w:rFonts w:ascii="Arial" w:hAnsi="Arial" w:cs="Arial"/>
          <w:sz w:val="24"/>
          <w:szCs w:val="24"/>
        </w:rPr>
        <w:t xml:space="preserve">on and support to owners is required </w:t>
      </w:r>
      <w:proofErr w:type="gramStart"/>
      <w:r w:rsidR="008D2FE8" w:rsidRPr="00661254">
        <w:rPr>
          <w:rFonts w:ascii="Arial" w:hAnsi="Arial" w:cs="Arial"/>
          <w:sz w:val="24"/>
          <w:szCs w:val="24"/>
        </w:rPr>
        <w:t xml:space="preserve">to </w:t>
      </w:r>
      <w:r w:rsidRPr="00661254">
        <w:rPr>
          <w:rFonts w:ascii="Arial" w:hAnsi="Arial" w:cs="Arial"/>
          <w:sz w:val="24"/>
          <w:szCs w:val="24"/>
        </w:rPr>
        <w:t xml:space="preserve"> selling</w:t>
      </w:r>
      <w:proofErr w:type="gramEnd"/>
      <w:r w:rsidRPr="00661254">
        <w:rPr>
          <w:rFonts w:ascii="Arial" w:hAnsi="Arial" w:cs="Arial"/>
          <w:sz w:val="24"/>
          <w:szCs w:val="24"/>
        </w:rPr>
        <w:t xml:space="preserve"> an empty property/letting an empty property </w:t>
      </w:r>
    </w:p>
    <w:p w14:paraId="5B4312F0" w14:textId="77777777" w:rsidR="00627CDE" w:rsidRPr="00661254" w:rsidRDefault="00627CDE" w:rsidP="00AD20D2">
      <w:pPr>
        <w:rPr>
          <w:rFonts w:ascii="Arial" w:hAnsi="Arial" w:cs="Arial"/>
          <w:b/>
          <w:sz w:val="36"/>
          <w:szCs w:val="36"/>
        </w:rPr>
      </w:pPr>
    </w:p>
    <w:sectPr w:rsidR="00627CDE" w:rsidRPr="00661254" w:rsidSect="00D474DD">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D0539" w14:textId="77777777" w:rsidR="00E6126C" w:rsidRDefault="00E6126C" w:rsidP="00736FBF">
      <w:pPr>
        <w:spacing w:after="0" w:line="240" w:lineRule="auto"/>
      </w:pPr>
      <w:r>
        <w:separator/>
      </w:r>
    </w:p>
  </w:endnote>
  <w:endnote w:type="continuationSeparator" w:id="0">
    <w:p w14:paraId="6AD2CD28" w14:textId="77777777" w:rsidR="00E6126C" w:rsidRDefault="00E6126C" w:rsidP="00736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A7999" w14:textId="77777777" w:rsidR="006C2FF3" w:rsidRDefault="006C2FF3">
    <w:pPr>
      <w:pStyle w:val="Footer"/>
    </w:pPr>
  </w:p>
  <w:p w14:paraId="5957B873" w14:textId="77777777" w:rsidR="006C2FF3" w:rsidRDefault="006C2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C669C" w14:textId="77777777" w:rsidR="006C2FF3" w:rsidRDefault="006C2F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9664249"/>
      <w:docPartObj>
        <w:docPartGallery w:val="Page Numbers (Bottom of Page)"/>
        <w:docPartUnique/>
      </w:docPartObj>
    </w:sdtPr>
    <w:sdtEndPr>
      <w:rPr>
        <w:spacing w:val="60"/>
      </w:rPr>
    </w:sdtEndPr>
    <w:sdtContent>
      <w:p w14:paraId="2F83E811" w14:textId="77777777" w:rsidR="006C2FF3" w:rsidRDefault="006C2FF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07F0E" w:rsidRPr="00707F0E">
          <w:rPr>
            <w:b/>
            <w:bCs/>
            <w:noProof/>
          </w:rPr>
          <w:t>4</w:t>
        </w:r>
        <w:r>
          <w:rPr>
            <w:b/>
            <w:bCs/>
            <w:noProof/>
          </w:rPr>
          <w:fldChar w:fldCharType="end"/>
        </w:r>
        <w:r>
          <w:rPr>
            <w:b/>
            <w:bCs/>
          </w:rPr>
          <w:t xml:space="preserve"> | </w:t>
        </w:r>
        <w:r w:rsidRPr="002512A8">
          <w:rPr>
            <w:spacing w:val="60"/>
          </w:rPr>
          <w:t>Page</w:t>
        </w:r>
      </w:p>
    </w:sdtContent>
  </w:sdt>
  <w:p w14:paraId="726A9882" w14:textId="77777777" w:rsidR="006C2FF3" w:rsidRDefault="006C2F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7D2D3" w14:textId="77777777" w:rsidR="006C2FF3" w:rsidRDefault="006C2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E4B00" w14:textId="77777777" w:rsidR="00E6126C" w:rsidRDefault="00E6126C" w:rsidP="00736FBF">
      <w:pPr>
        <w:spacing w:after="0" w:line="240" w:lineRule="auto"/>
      </w:pPr>
      <w:r>
        <w:separator/>
      </w:r>
    </w:p>
  </w:footnote>
  <w:footnote w:type="continuationSeparator" w:id="0">
    <w:p w14:paraId="614FB56B" w14:textId="77777777" w:rsidR="00E6126C" w:rsidRDefault="00E6126C" w:rsidP="00736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34D78" w14:textId="77777777" w:rsidR="006C2FF3" w:rsidRDefault="006C2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80050" w14:textId="77777777" w:rsidR="006C2FF3" w:rsidRDefault="006C2FF3">
    <w:pPr>
      <w:pStyle w:val="Header"/>
    </w:pPr>
    <w:r>
      <w:t>Empty Homes Action plan 2019-2014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6B78" w14:textId="77777777" w:rsidR="006C2FF3" w:rsidRDefault="006C2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08CF"/>
    <w:multiLevelType w:val="hybridMultilevel"/>
    <w:tmpl w:val="343ADBA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04F73600"/>
    <w:multiLevelType w:val="hybridMultilevel"/>
    <w:tmpl w:val="A1468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FF596F"/>
    <w:multiLevelType w:val="hybridMultilevel"/>
    <w:tmpl w:val="A16AC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0A4FFD"/>
    <w:multiLevelType w:val="hybridMultilevel"/>
    <w:tmpl w:val="C7DE2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D2365"/>
    <w:multiLevelType w:val="hybridMultilevel"/>
    <w:tmpl w:val="E312E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17CF7"/>
    <w:multiLevelType w:val="multilevel"/>
    <w:tmpl w:val="3146B91A"/>
    <w:lvl w:ilvl="0">
      <w:start w:val="1"/>
      <w:numFmt w:val="decimal"/>
      <w:lvlText w:val="%1."/>
      <w:lvlJc w:val="left"/>
      <w:pPr>
        <w:ind w:left="360" w:hanging="360"/>
      </w:pPr>
      <w:rPr>
        <w:rFonts w:hint="default"/>
        <w:b/>
        <w:color w:val="auto"/>
        <w:sz w:val="28"/>
        <w:szCs w:val="28"/>
      </w:rPr>
    </w:lvl>
    <w:lvl w:ilvl="1">
      <w:start w:val="2"/>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20B75366"/>
    <w:multiLevelType w:val="hybridMultilevel"/>
    <w:tmpl w:val="71FA2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E4760"/>
    <w:multiLevelType w:val="hybridMultilevel"/>
    <w:tmpl w:val="D1567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955224"/>
    <w:multiLevelType w:val="hybridMultilevel"/>
    <w:tmpl w:val="E974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475B1"/>
    <w:multiLevelType w:val="hybridMultilevel"/>
    <w:tmpl w:val="A60C8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705D1"/>
    <w:multiLevelType w:val="hybridMultilevel"/>
    <w:tmpl w:val="8F74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0545F"/>
    <w:multiLevelType w:val="hybridMultilevel"/>
    <w:tmpl w:val="F66AE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2C0D09"/>
    <w:multiLevelType w:val="hybridMultilevel"/>
    <w:tmpl w:val="AD62135E"/>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331268E6"/>
    <w:multiLevelType w:val="multilevel"/>
    <w:tmpl w:val="04A0CAB6"/>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5182064"/>
    <w:multiLevelType w:val="hybridMultilevel"/>
    <w:tmpl w:val="B7E8B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13398A"/>
    <w:multiLevelType w:val="hybridMultilevel"/>
    <w:tmpl w:val="37680FD6"/>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6" w15:restartNumberingAfterBreak="0">
    <w:nsid w:val="415E7A4F"/>
    <w:multiLevelType w:val="hybridMultilevel"/>
    <w:tmpl w:val="F4EA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20DCF"/>
    <w:multiLevelType w:val="hybridMultilevel"/>
    <w:tmpl w:val="75BE5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F460F1"/>
    <w:multiLevelType w:val="hybridMultilevel"/>
    <w:tmpl w:val="86669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A51D8"/>
    <w:multiLevelType w:val="hybridMultilevel"/>
    <w:tmpl w:val="3074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56882"/>
    <w:multiLevelType w:val="multilevel"/>
    <w:tmpl w:val="4338160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D51647B"/>
    <w:multiLevelType w:val="multilevel"/>
    <w:tmpl w:val="1C02E080"/>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7051761"/>
    <w:multiLevelType w:val="multilevel"/>
    <w:tmpl w:val="270681E6"/>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23" w15:restartNumberingAfterBreak="0">
    <w:nsid w:val="5BA51605"/>
    <w:multiLevelType w:val="multilevel"/>
    <w:tmpl w:val="0B3202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A63048"/>
    <w:multiLevelType w:val="hybridMultilevel"/>
    <w:tmpl w:val="FFCCE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6777FC"/>
    <w:multiLevelType w:val="hybridMultilevel"/>
    <w:tmpl w:val="A2728548"/>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6" w15:restartNumberingAfterBreak="0">
    <w:nsid w:val="64153709"/>
    <w:multiLevelType w:val="hybridMultilevel"/>
    <w:tmpl w:val="2EEA55EE"/>
    <w:lvl w:ilvl="0" w:tplc="5FB2C61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6848551A"/>
    <w:multiLevelType w:val="hybridMultilevel"/>
    <w:tmpl w:val="27E6F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CD2578"/>
    <w:multiLevelType w:val="multilevel"/>
    <w:tmpl w:val="26AAA6E4"/>
    <w:lvl w:ilvl="0">
      <w:start w:val="3"/>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C066AD1"/>
    <w:multiLevelType w:val="multilevel"/>
    <w:tmpl w:val="6B540E0C"/>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DBF7DCD"/>
    <w:multiLevelType w:val="hybridMultilevel"/>
    <w:tmpl w:val="D55A99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1B15DBB"/>
    <w:multiLevelType w:val="multilevel"/>
    <w:tmpl w:val="7F16144A"/>
    <w:lvl w:ilvl="0">
      <w:start w:val="2"/>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5004EBA"/>
    <w:multiLevelType w:val="hybridMultilevel"/>
    <w:tmpl w:val="EEB2C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270A0F"/>
    <w:multiLevelType w:val="hybridMultilevel"/>
    <w:tmpl w:val="2622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2"/>
  </w:num>
  <w:num w:numId="4">
    <w:abstractNumId w:val="6"/>
  </w:num>
  <w:num w:numId="5">
    <w:abstractNumId w:val="29"/>
  </w:num>
  <w:num w:numId="6">
    <w:abstractNumId w:val="1"/>
  </w:num>
  <w:num w:numId="7">
    <w:abstractNumId w:val="11"/>
  </w:num>
  <w:num w:numId="8">
    <w:abstractNumId w:val="0"/>
  </w:num>
  <w:num w:numId="9">
    <w:abstractNumId w:val="18"/>
  </w:num>
  <w:num w:numId="10">
    <w:abstractNumId w:val="3"/>
  </w:num>
  <w:num w:numId="11">
    <w:abstractNumId w:val="21"/>
  </w:num>
  <w:num w:numId="12">
    <w:abstractNumId w:val="27"/>
  </w:num>
  <w:num w:numId="13">
    <w:abstractNumId w:val="4"/>
  </w:num>
  <w:num w:numId="14">
    <w:abstractNumId w:val="5"/>
  </w:num>
  <w:num w:numId="15">
    <w:abstractNumId w:val="32"/>
  </w:num>
  <w:num w:numId="16">
    <w:abstractNumId w:val="2"/>
  </w:num>
  <w:num w:numId="17">
    <w:abstractNumId w:val="7"/>
  </w:num>
  <w:num w:numId="18">
    <w:abstractNumId w:val="9"/>
  </w:num>
  <w:num w:numId="19">
    <w:abstractNumId w:val="30"/>
  </w:num>
  <w:num w:numId="20">
    <w:abstractNumId w:val="22"/>
  </w:num>
  <w:num w:numId="21">
    <w:abstractNumId w:val="20"/>
  </w:num>
  <w:num w:numId="22">
    <w:abstractNumId w:val="31"/>
  </w:num>
  <w:num w:numId="23">
    <w:abstractNumId w:val="13"/>
  </w:num>
  <w:num w:numId="24">
    <w:abstractNumId w:val="28"/>
  </w:num>
  <w:num w:numId="25">
    <w:abstractNumId w:val="23"/>
  </w:num>
  <w:num w:numId="26">
    <w:abstractNumId w:val="10"/>
  </w:num>
  <w:num w:numId="27">
    <w:abstractNumId w:val="26"/>
  </w:num>
  <w:num w:numId="28">
    <w:abstractNumId w:val="14"/>
  </w:num>
  <w:num w:numId="29">
    <w:abstractNumId w:val="25"/>
  </w:num>
  <w:num w:numId="30">
    <w:abstractNumId w:val="15"/>
  </w:num>
  <w:num w:numId="31">
    <w:abstractNumId w:val="33"/>
  </w:num>
  <w:num w:numId="32">
    <w:abstractNumId w:val="8"/>
  </w:num>
  <w:num w:numId="33">
    <w:abstractNumId w:val="24"/>
  </w:num>
  <w:num w:numId="3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B5"/>
    <w:rsid w:val="00000BF6"/>
    <w:rsid w:val="00005798"/>
    <w:rsid w:val="0000607A"/>
    <w:rsid w:val="0000704D"/>
    <w:rsid w:val="0001372E"/>
    <w:rsid w:val="0001739B"/>
    <w:rsid w:val="000233C0"/>
    <w:rsid w:val="00026331"/>
    <w:rsid w:val="000308EE"/>
    <w:rsid w:val="00031FCF"/>
    <w:rsid w:val="000356C6"/>
    <w:rsid w:val="00036F6C"/>
    <w:rsid w:val="00037827"/>
    <w:rsid w:val="00041404"/>
    <w:rsid w:val="00045613"/>
    <w:rsid w:val="00063661"/>
    <w:rsid w:val="00070C8E"/>
    <w:rsid w:val="00071374"/>
    <w:rsid w:val="00074FE5"/>
    <w:rsid w:val="0007551B"/>
    <w:rsid w:val="00076B55"/>
    <w:rsid w:val="000A3909"/>
    <w:rsid w:val="000B1D6E"/>
    <w:rsid w:val="000B349A"/>
    <w:rsid w:val="000B3C32"/>
    <w:rsid w:val="000C1B73"/>
    <w:rsid w:val="000C6481"/>
    <w:rsid w:val="000D2DAB"/>
    <w:rsid w:val="000D3791"/>
    <w:rsid w:val="000D7BFF"/>
    <w:rsid w:val="000E53C1"/>
    <w:rsid w:val="000E6852"/>
    <w:rsid w:val="000F2756"/>
    <w:rsid w:val="00100A00"/>
    <w:rsid w:val="0010486C"/>
    <w:rsid w:val="001054A8"/>
    <w:rsid w:val="00107A18"/>
    <w:rsid w:val="00113CDF"/>
    <w:rsid w:val="00120AA7"/>
    <w:rsid w:val="00120D9C"/>
    <w:rsid w:val="001265A0"/>
    <w:rsid w:val="00126D69"/>
    <w:rsid w:val="00130A7C"/>
    <w:rsid w:val="00137D0D"/>
    <w:rsid w:val="00141A58"/>
    <w:rsid w:val="0014777A"/>
    <w:rsid w:val="00160386"/>
    <w:rsid w:val="00172CAE"/>
    <w:rsid w:val="00173B0C"/>
    <w:rsid w:val="00174A15"/>
    <w:rsid w:val="00177B6F"/>
    <w:rsid w:val="001814C1"/>
    <w:rsid w:val="001828A7"/>
    <w:rsid w:val="00186DEC"/>
    <w:rsid w:val="00187610"/>
    <w:rsid w:val="00193A29"/>
    <w:rsid w:val="001A0307"/>
    <w:rsid w:val="001A13A7"/>
    <w:rsid w:val="001A35B3"/>
    <w:rsid w:val="001C0DB8"/>
    <w:rsid w:val="001D4C83"/>
    <w:rsid w:val="001D6098"/>
    <w:rsid w:val="001D6252"/>
    <w:rsid w:val="001D62C3"/>
    <w:rsid w:val="001E4672"/>
    <w:rsid w:val="001E52CA"/>
    <w:rsid w:val="001F0095"/>
    <w:rsid w:val="00211D54"/>
    <w:rsid w:val="002124FA"/>
    <w:rsid w:val="00217BD0"/>
    <w:rsid w:val="00217C4D"/>
    <w:rsid w:val="00223C37"/>
    <w:rsid w:val="00223CD0"/>
    <w:rsid w:val="00226239"/>
    <w:rsid w:val="00226B85"/>
    <w:rsid w:val="00233874"/>
    <w:rsid w:val="00241CFC"/>
    <w:rsid w:val="0024351E"/>
    <w:rsid w:val="00244682"/>
    <w:rsid w:val="00244DBE"/>
    <w:rsid w:val="00247AED"/>
    <w:rsid w:val="002512A8"/>
    <w:rsid w:val="00253D85"/>
    <w:rsid w:val="00267853"/>
    <w:rsid w:val="00271393"/>
    <w:rsid w:val="002734D8"/>
    <w:rsid w:val="00283B3F"/>
    <w:rsid w:val="00290788"/>
    <w:rsid w:val="002945F5"/>
    <w:rsid w:val="002A3228"/>
    <w:rsid w:val="002A461F"/>
    <w:rsid w:val="002C144E"/>
    <w:rsid w:val="002C4F15"/>
    <w:rsid w:val="002C5230"/>
    <w:rsid w:val="002E630C"/>
    <w:rsid w:val="002E6E39"/>
    <w:rsid w:val="002E6FCF"/>
    <w:rsid w:val="002E7091"/>
    <w:rsid w:val="002F6C1E"/>
    <w:rsid w:val="00304277"/>
    <w:rsid w:val="0032417F"/>
    <w:rsid w:val="00331682"/>
    <w:rsid w:val="003378AC"/>
    <w:rsid w:val="00340A55"/>
    <w:rsid w:val="00344F96"/>
    <w:rsid w:val="003566E3"/>
    <w:rsid w:val="00370BB2"/>
    <w:rsid w:val="00374574"/>
    <w:rsid w:val="00375BBE"/>
    <w:rsid w:val="00375F98"/>
    <w:rsid w:val="00381F3A"/>
    <w:rsid w:val="003822A0"/>
    <w:rsid w:val="003840D9"/>
    <w:rsid w:val="00385979"/>
    <w:rsid w:val="00391EB1"/>
    <w:rsid w:val="003A5836"/>
    <w:rsid w:val="003B36A5"/>
    <w:rsid w:val="003B3767"/>
    <w:rsid w:val="003C1477"/>
    <w:rsid w:val="003C1E39"/>
    <w:rsid w:val="003C722A"/>
    <w:rsid w:val="003D3035"/>
    <w:rsid w:val="003D4796"/>
    <w:rsid w:val="003D4C1F"/>
    <w:rsid w:val="003E2F2B"/>
    <w:rsid w:val="003E77EC"/>
    <w:rsid w:val="003E7A35"/>
    <w:rsid w:val="003F3E17"/>
    <w:rsid w:val="0040367D"/>
    <w:rsid w:val="00413FBF"/>
    <w:rsid w:val="00422D5A"/>
    <w:rsid w:val="00425D20"/>
    <w:rsid w:val="004355AC"/>
    <w:rsid w:val="00435F53"/>
    <w:rsid w:val="00435FA6"/>
    <w:rsid w:val="00440CFF"/>
    <w:rsid w:val="00440DE8"/>
    <w:rsid w:val="00483488"/>
    <w:rsid w:val="00485F10"/>
    <w:rsid w:val="0049066E"/>
    <w:rsid w:val="004A3293"/>
    <w:rsid w:val="004A47A4"/>
    <w:rsid w:val="004A4ED5"/>
    <w:rsid w:val="004A76B5"/>
    <w:rsid w:val="004B0E7F"/>
    <w:rsid w:val="004B11CF"/>
    <w:rsid w:val="004B21C8"/>
    <w:rsid w:val="004B3106"/>
    <w:rsid w:val="004B4A3D"/>
    <w:rsid w:val="004B4C02"/>
    <w:rsid w:val="004B6F9A"/>
    <w:rsid w:val="004B7D0B"/>
    <w:rsid w:val="004C0044"/>
    <w:rsid w:val="004C13D0"/>
    <w:rsid w:val="004C281D"/>
    <w:rsid w:val="004C7DF6"/>
    <w:rsid w:val="004D105B"/>
    <w:rsid w:val="004D48DC"/>
    <w:rsid w:val="004E3731"/>
    <w:rsid w:val="004E53B4"/>
    <w:rsid w:val="004E629D"/>
    <w:rsid w:val="004E6E63"/>
    <w:rsid w:val="004E7473"/>
    <w:rsid w:val="005035A5"/>
    <w:rsid w:val="00503B86"/>
    <w:rsid w:val="005041A9"/>
    <w:rsid w:val="00505B46"/>
    <w:rsid w:val="00505EE3"/>
    <w:rsid w:val="00516B19"/>
    <w:rsid w:val="00523C3C"/>
    <w:rsid w:val="0052425E"/>
    <w:rsid w:val="00527A93"/>
    <w:rsid w:val="00531716"/>
    <w:rsid w:val="00542D47"/>
    <w:rsid w:val="00543C91"/>
    <w:rsid w:val="00544ED2"/>
    <w:rsid w:val="00551AC9"/>
    <w:rsid w:val="00551BFC"/>
    <w:rsid w:val="00555232"/>
    <w:rsid w:val="00561A7C"/>
    <w:rsid w:val="00562632"/>
    <w:rsid w:val="0056517B"/>
    <w:rsid w:val="005824DF"/>
    <w:rsid w:val="005826C6"/>
    <w:rsid w:val="00583875"/>
    <w:rsid w:val="00591756"/>
    <w:rsid w:val="005A0495"/>
    <w:rsid w:val="005B45F1"/>
    <w:rsid w:val="005C6158"/>
    <w:rsid w:val="005D5E6C"/>
    <w:rsid w:val="005E0960"/>
    <w:rsid w:val="005E6224"/>
    <w:rsid w:val="005E672F"/>
    <w:rsid w:val="005F5759"/>
    <w:rsid w:val="005F7C15"/>
    <w:rsid w:val="00600264"/>
    <w:rsid w:val="00604344"/>
    <w:rsid w:val="00607A69"/>
    <w:rsid w:val="006125CC"/>
    <w:rsid w:val="006145BA"/>
    <w:rsid w:val="0061476E"/>
    <w:rsid w:val="00620252"/>
    <w:rsid w:val="00623186"/>
    <w:rsid w:val="00627CDE"/>
    <w:rsid w:val="0063360B"/>
    <w:rsid w:val="00661254"/>
    <w:rsid w:val="00681AFD"/>
    <w:rsid w:val="00684615"/>
    <w:rsid w:val="00685797"/>
    <w:rsid w:val="006A1CD1"/>
    <w:rsid w:val="006A22E7"/>
    <w:rsid w:val="006A4FE3"/>
    <w:rsid w:val="006A5D98"/>
    <w:rsid w:val="006A7DF8"/>
    <w:rsid w:val="006B089F"/>
    <w:rsid w:val="006B4E9C"/>
    <w:rsid w:val="006B70F4"/>
    <w:rsid w:val="006C1D97"/>
    <w:rsid w:val="006C2E4F"/>
    <w:rsid w:val="006C2FF3"/>
    <w:rsid w:val="006C39F8"/>
    <w:rsid w:val="006C78A6"/>
    <w:rsid w:val="006D455D"/>
    <w:rsid w:val="006E126A"/>
    <w:rsid w:val="006E1A57"/>
    <w:rsid w:val="006E2BD7"/>
    <w:rsid w:val="006E4CD8"/>
    <w:rsid w:val="006E5843"/>
    <w:rsid w:val="006E5A0E"/>
    <w:rsid w:val="006E7E1C"/>
    <w:rsid w:val="007024AF"/>
    <w:rsid w:val="00702C81"/>
    <w:rsid w:val="00707325"/>
    <w:rsid w:val="007074FA"/>
    <w:rsid w:val="00707C5B"/>
    <w:rsid w:val="00707F0E"/>
    <w:rsid w:val="00714D78"/>
    <w:rsid w:val="00724450"/>
    <w:rsid w:val="00725830"/>
    <w:rsid w:val="007278C5"/>
    <w:rsid w:val="007324A9"/>
    <w:rsid w:val="00733AA9"/>
    <w:rsid w:val="0073452A"/>
    <w:rsid w:val="00736FBF"/>
    <w:rsid w:val="00751B16"/>
    <w:rsid w:val="007670AD"/>
    <w:rsid w:val="007707C9"/>
    <w:rsid w:val="00771A6F"/>
    <w:rsid w:val="007775ED"/>
    <w:rsid w:val="0079205B"/>
    <w:rsid w:val="007A4343"/>
    <w:rsid w:val="007A4700"/>
    <w:rsid w:val="007A4B29"/>
    <w:rsid w:val="007A4C61"/>
    <w:rsid w:val="007B2397"/>
    <w:rsid w:val="007B5041"/>
    <w:rsid w:val="007B5EFA"/>
    <w:rsid w:val="007C6261"/>
    <w:rsid w:val="007D0501"/>
    <w:rsid w:val="007D1055"/>
    <w:rsid w:val="007D3BBE"/>
    <w:rsid w:val="007D6AD6"/>
    <w:rsid w:val="007E19EF"/>
    <w:rsid w:val="007E53A3"/>
    <w:rsid w:val="007F140E"/>
    <w:rsid w:val="00800BE4"/>
    <w:rsid w:val="00801CD0"/>
    <w:rsid w:val="00806A37"/>
    <w:rsid w:val="00816089"/>
    <w:rsid w:val="0082066C"/>
    <w:rsid w:val="00823AF1"/>
    <w:rsid w:val="008277CA"/>
    <w:rsid w:val="008317F5"/>
    <w:rsid w:val="00832762"/>
    <w:rsid w:val="00833CE7"/>
    <w:rsid w:val="008400AB"/>
    <w:rsid w:val="00842101"/>
    <w:rsid w:val="00845671"/>
    <w:rsid w:val="00850373"/>
    <w:rsid w:val="00850513"/>
    <w:rsid w:val="00856432"/>
    <w:rsid w:val="00862891"/>
    <w:rsid w:val="00871111"/>
    <w:rsid w:val="00875EBF"/>
    <w:rsid w:val="00887948"/>
    <w:rsid w:val="00887C0F"/>
    <w:rsid w:val="00891972"/>
    <w:rsid w:val="00893709"/>
    <w:rsid w:val="0089420D"/>
    <w:rsid w:val="00895A3C"/>
    <w:rsid w:val="008A75E2"/>
    <w:rsid w:val="008B385B"/>
    <w:rsid w:val="008B481B"/>
    <w:rsid w:val="008D2FE8"/>
    <w:rsid w:val="008E0421"/>
    <w:rsid w:val="008E2C12"/>
    <w:rsid w:val="008F20FC"/>
    <w:rsid w:val="008F256D"/>
    <w:rsid w:val="00900362"/>
    <w:rsid w:val="009004A8"/>
    <w:rsid w:val="0090315A"/>
    <w:rsid w:val="00905577"/>
    <w:rsid w:val="00911571"/>
    <w:rsid w:val="00916282"/>
    <w:rsid w:val="0092185A"/>
    <w:rsid w:val="009255FA"/>
    <w:rsid w:val="00930971"/>
    <w:rsid w:val="009319C9"/>
    <w:rsid w:val="0093656C"/>
    <w:rsid w:val="00942091"/>
    <w:rsid w:val="00947331"/>
    <w:rsid w:val="0095275D"/>
    <w:rsid w:val="00957293"/>
    <w:rsid w:val="00960278"/>
    <w:rsid w:val="0096100F"/>
    <w:rsid w:val="009629EF"/>
    <w:rsid w:val="009650BD"/>
    <w:rsid w:val="009656C9"/>
    <w:rsid w:val="00965EF2"/>
    <w:rsid w:val="00973132"/>
    <w:rsid w:val="0097523D"/>
    <w:rsid w:val="00980556"/>
    <w:rsid w:val="00981854"/>
    <w:rsid w:val="00981C24"/>
    <w:rsid w:val="0098303B"/>
    <w:rsid w:val="00983E73"/>
    <w:rsid w:val="00985A0B"/>
    <w:rsid w:val="009A158F"/>
    <w:rsid w:val="009A44A3"/>
    <w:rsid w:val="009B2C6F"/>
    <w:rsid w:val="009B2D23"/>
    <w:rsid w:val="009B3A6F"/>
    <w:rsid w:val="009B5718"/>
    <w:rsid w:val="009C4279"/>
    <w:rsid w:val="009C6170"/>
    <w:rsid w:val="009D4BD9"/>
    <w:rsid w:val="009D4EA5"/>
    <w:rsid w:val="009D5548"/>
    <w:rsid w:val="009D67A2"/>
    <w:rsid w:val="009E09BA"/>
    <w:rsid w:val="009E5CC1"/>
    <w:rsid w:val="009F00F6"/>
    <w:rsid w:val="009F49B4"/>
    <w:rsid w:val="009F4D94"/>
    <w:rsid w:val="00A026E8"/>
    <w:rsid w:val="00A13690"/>
    <w:rsid w:val="00A15A03"/>
    <w:rsid w:val="00A16B02"/>
    <w:rsid w:val="00A20286"/>
    <w:rsid w:val="00A22C37"/>
    <w:rsid w:val="00A22ED9"/>
    <w:rsid w:val="00A26B8B"/>
    <w:rsid w:val="00A3222D"/>
    <w:rsid w:val="00A32BC9"/>
    <w:rsid w:val="00A454C7"/>
    <w:rsid w:val="00A50702"/>
    <w:rsid w:val="00A57144"/>
    <w:rsid w:val="00A57CDA"/>
    <w:rsid w:val="00A70E04"/>
    <w:rsid w:val="00A7165D"/>
    <w:rsid w:val="00A7276E"/>
    <w:rsid w:val="00A76981"/>
    <w:rsid w:val="00A852AC"/>
    <w:rsid w:val="00A8569A"/>
    <w:rsid w:val="00A92249"/>
    <w:rsid w:val="00A97594"/>
    <w:rsid w:val="00A97AFC"/>
    <w:rsid w:val="00AA31ED"/>
    <w:rsid w:val="00AA62C4"/>
    <w:rsid w:val="00AB348D"/>
    <w:rsid w:val="00AB5D02"/>
    <w:rsid w:val="00AB6294"/>
    <w:rsid w:val="00AB6A79"/>
    <w:rsid w:val="00AB79A2"/>
    <w:rsid w:val="00AC136D"/>
    <w:rsid w:val="00AC1925"/>
    <w:rsid w:val="00AC2ECF"/>
    <w:rsid w:val="00AD20D2"/>
    <w:rsid w:val="00AD21B9"/>
    <w:rsid w:val="00AD5300"/>
    <w:rsid w:val="00AD57B5"/>
    <w:rsid w:val="00AE33D6"/>
    <w:rsid w:val="00AE46D2"/>
    <w:rsid w:val="00AF4E7B"/>
    <w:rsid w:val="00AF7466"/>
    <w:rsid w:val="00B02046"/>
    <w:rsid w:val="00B021FC"/>
    <w:rsid w:val="00B10D98"/>
    <w:rsid w:val="00B12C9C"/>
    <w:rsid w:val="00B15A9A"/>
    <w:rsid w:val="00B16A98"/>
    <w:rsid w:val="00B2221F"/>
    <w:rsid w:val="00B22BA3"/>
    <w:rsid w:val="00B25D9C"/>
    <w:rsid w:val="00B304B2"/>
    <w:rsid w:val="00B35844"/>
    <w:rsid w:val="00B36B12"/>
    <w:rsid w:val="00B43154"/>
    <w:rsid w:val="00B45BB5"/>
    <w:rsid w:val="00B5104A"/>
    <w:rsid w:val="00B5297B"/>
    <w:rsid w:val="00B56721"/>
    <w:rsid w:val="00B64934"/>
    <w:rsid w:val="00B67247"/>
    <w:rsid w:val="00B673C6"/>
    <w:rsid w:val="00B67F28"/>
    <w:rsid w:val="00B71AFF"/>
    <w:rsid w:val="00B75AC3"/>
    <w:rsid w:val="00B825D0"/>
    <w:rsid w:val="00B849D4"/>
    <w:rsid w:val="00B868C5"/>
    <w:rsid w:val="00B87714"/>
    <w:rsid w:val="00B9010B"/>
    <w:rsid w:val="00B917E1"/>
    <w:rsid w:val="00B91E54"/>
    <w:rsid w:val="00BA298F"/>
    <w:rsid w:val="00BA3086"/>
    <w:rsid w:val="00BA3C77"/>
    <w:rsid w:val="00BA5559"/>
    <w:rsid w:val="00BB0148"/>
    <w:rsid w:val="00BB0A4A"/>
    <w:rsid w:val="00BC719A"/>
    <w:rsid w:val="00BD111D"/>
    <w:rsid w:val="00BD6423"/>
    <w:rsid w:val="00BD643B"/>
    <w:rsid w:val="00BE01A3"/>
    <w:rsid w:val="00BE6090"/>
    <w:rsid w:val="00BE7217"/>
    <w:rsid w:val="00BF0BC6"/>
    <w:rsid w:val="00BF2D7C"/>
    <w:rsid w:val="00BF33F9"/>
    <w:rsid w:val="00BF57F4"/>
    <w:rsid w:val="00C1057D"/>
    <w:rsid w:val="00C10DAF"/>
    <w:rsid w:val="00C13C14"/>
    <w:rsid w:val="00C2017F"/>
    <w:rsid w:val="00C209DB"/>
    <w:rsid w:val="00C361A4"/>
    <w:rsid w:val="00C36E73"/>
    <w:rsid w:val="00C454DD"/>
    <w:rsid w:val="00C4603B"/>
    <w:rsid w:val="00C51513"/>
    <w:rsid w:val="00C55979"/>
    <w:rsid w:val="00C60A91"/>
    <w:rsid w:val="00C62B10"/>
    <w:rsid w:val="00C6402D"/>
    <w:rsid w:val="00C65DE6"/>
    <w:rsid w:val="00C74844"/>
    <w:rsid w:val="00C74AE2"/>
    <w:rsid w:val="00C77B93"/>
    <w:rsid w:val="00C81525"/>
    <w:rsid w:val="00C853EF"/>
    <w:rsid w:val="00C870C4"/>
    <w:rsid w:val="00C97B4F"/>
    <w:rsid w:val="00CA3325"/>
    <w:rsid w:val="00CA351B"/>
    <w:rsid w:val="00CA5320"/>
    <w:rsid w:val="00CB4C62"/>
    <w:rsid w:val="00CB6E61"/>
    <w:rsid w:val="00CC1ED4"/>
    <w:rsid w:val="00CC6A6F"/>
    <w:rsid w:val="00CD0979"/>
    <w:rsid w:val="00CD0CD5"/>
    <w:rsid w:val="00CD5561"/>
    <w:rsid w:val="00CE07ED"/>
    <w:rsid w:val="00CE7F1E"/>
    <w:rsid w:val="00CF40D4"/>
    <w:rsid w:val="00D04D4E"/>
    <w:rsid w:val="00D12892"/>
    <w:rsid w:val="00D13A05"/>
    <w:rsid w:val="00D20DC5"/>
    <w:rsid w:val="00D216F9"/>
    <w:rsid w:val="00D24789"/>
    <w:rsid w:val="00D469E3"/>
    <w:rsid w:val="00D46EB3"/>
    <w:rsid w:val="00D474DD"/>
    <w:rsid w:val="00D514BC"/>
    <w:rsid w:val="00D60FEE"/>
    <w:rsid w:val="00D629F7"/>
    <w:rsid w:val="00D64BC9"/>
    <w:rsid w:val="00D65442"/>
    <w:rsid w:val="00D70DF2"/>
    <w:rsid w:val="00D710D0"/>
    <w:rsid w:val="00D71ED7"/>
    <w:rsid w:val="00D8269C"/>
    <w:rsid w:val="00D84C8B"/>
    <w:rsid w:val="00D92667"/>
    <w:rsid w:val="00DA17CB"/>
    <w:rsid w:val="00DA2F03"/>
    <w:rsid w:val="00DA333B"/>
    <w:rsid w:val="00DA4F8A"/>
    <w:rsid w:val="00DB232A"/>
    <w:rsid w:val="00DB3337"/>
    <w:rsid w:val="00DC3992"/>
    <w:rsid w:val="00DC75FE"/>
    <w:rsid w:val="00DC7747"/>
    <w:rsid w:val="00DE4B2E"/>
    <w:rsid w:val="00DE78F9"/>
    <w:rsid w:val="00DF05C4"/>
    <w:rsid w:val="00DF3A93"/>
    <w:rsid w:val="00DF77CA"/>
    <w:rsid w:val="00E00FD5"/>
    <w:rsid w:val="00E0160D"/>
    <w:rsid w:val="00E050B4"/>
    <w:rsid w:val="00E11DB0"/>
    <w:rsid w:val="00E1397E"/>
    <w:rsid w:val="00E15E84"/>
    <w:rsid w:val="00E21CCB"/>
    <w:rsid w:val="00E347C5"/>
    <w:rsid w:val="00E46F76"/>
    <w:rsid w:val="00E54E17"/>
    <w:rsid w:val="00E55E56"/>
    <w:rsid w:val="00E56BCE"/>
    <w:rsid w:val="00E6126C"/>
    <w:rsid w:val="00E82ACC"/>
    <w:rsid w:val="00E848E7"/>
    <w:rsid w:val="00E93F05"/>
    <w:rsid w:val="00E970B0"/>
    <w:rsid w:val="00EA259F"/>
    <w:rsid w:val="00EA521D"/>
    <w:rsid w:val="00EB143F"/>
    <w:rsid w:val="00EC0D2C"/>
    <w:rsid w:val="00EC0DAF"/>
    <w:rsid w:val="00EC1861"/>
    <w:rsid w:val="00EC2E39"/>
    <w:rsid w:val="00EC3760"/>
    <w:rsid w:val="00EC5386"/>
    <w:rsid w:val="00ED2E13"/>
    <w:rsid w:val="00ED418F"/>
    <w:rsid w:val="00EE1E2D"/>
    <w:rsid w:val="00EE5CCA"/>
    <w:rsid w:val="00EE7168"/>
    <w:rsid w:val="00EE7A70"/>
    <w:rsid w:val="00EF24A9"/>
    <w:rsid w:val="00EF3B99"/>
    <w:rsid w:val="00F0011A"/>
    <w:rsid w:val="00F02212"/>
    <w:rsid w:val="00F05671"/>
    <w:rsid w:val="00F07499"/>
    <w:rsid w:val="00F12D3A"/>
    <w:rsid w:val="00F15AA5"/>
    <w:rsid w:val="00F23E45"/>
    <w:rsid w:val="00F2791F"/>
    <w:rsid w:val="00F41B28"/>
    <w:rsid w:val="00F41CEA"/>
    <w:rsid w:val="00F42BEC"/>
    <w:rsid w:val="00F438B0"/>
    <w:rsid w:val="00F44D03"/>
    <w:rsid w:val="00F45169"/>
    <w:rsid w:val="00F47119"/>
    <w:rsid w:val="00F51ED0"/>
    <w:rsid w:val="00F52B07"/>
    <w:rsid w:val="00F6152F"/>
    <w:rsid w:val="00F625B6"/>
    <w:rsid w:val="00F63AD1"/>
    <w:rsid w:val="00F65822"/>
    <w:rsid w:val="00F67E73"/>
    <w:rsid w:val="00F71653"/>
    <w:rsid w:val="00F74D56"/>
    <w:rsid w:val="00F77953"/>
    <w:rsid w:val="00F802AE"/>
    <w:rsid w:val="00F87267"/>
    <w:rsid w:val="00F95D48"/>
    <w:rsid w:val="00F97C0F"/>
    <w:rsid w:val="00FA0B47"/>
    <w:rsid w:val="00FA14E6"/>
    <w:rsid w:val="00FD2DD7"/>
    <w:rsid w:val="00FE59D4"/>
    <w:rsid w:val="00FE6829"/>
    <w:rsid w:val="00FE7BBA"/>
    <w:rsid w:val="00FE7E12"/>
    <w:rsid w:val="00FF1A54"/>
    <w:rsid w:val="00FF7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57E1CF"/>
  <w15:docId w15:val="{E229A810-C241-4CD8-A4AF-DE3EB569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7B5"/>
    <w:pPr>
      <w:ind w:left="720"/>
      <w:contextualSpacing/>
    </w:pPr>
  </w:style>
  <w:style w:type="character" w:customStyle="1" w:styleId="A12">
    <w:name w:val="A12"/>
    <w:uiPriority w:val="99"/>
    <w:rsid w:val="00F52B07"/>
    <w:rPr>
      <w:color w:val="000000"/>
      <w:sz w:val="22"/>
      <w:szCs w:val="22"/>
    </w:rPr>
  </w:style>
  <w:style w:type="table" w:styleId="TableGrid">
    <w:name w:val="Table Grid"/>
    <w:basedOn w:val="TableNormal"/>
    <w:uiPriority w:val="59"/>
    <w:rsid w:val="00DA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8317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174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A15"/>
    <w:rPr>
      <w:rFonts w:ascii="Tahoma" w:hAnsi="Tahoma" w:cs="Tahoma"/>
      <w:sz w:val="16"/>
      <w:szCs w:val="16"/>
    </w:rPr>
  </w:style>
  <w:style w:type="character" w:styleId="Hyperlink">
    <w:name w:val="Hyperlink"/>
    <w:basedOn w:val="DefaultParagraphFont"/>
    <w:uiPriority w:val="99"/>
    <w:semiHidden/>
    <w:unhideWhenUsed/>
    <w:rsid w:val="00D64BC9"/>
    <w:rPr>
      <w:color w:val="0000FF"/>
      <w:u w:val="single"/>
    </w:rPr>
  </w:style>
  <w:style w:type="paragraph" w:styleId="Header">
    <w:name w:val="header"/>
    <w:basedOn w:val="Normal"/>
    <w:link w:val="HeaderChar"/>
    <w:uiPriority w:val="99"/>
    <w:unhideWhenUsed/>
    <w:rsid w:val="00736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FBF"/>
  </w:style>
  <w:style w:type="paragraph" w:styleId="Footer">
    <w:name w:val="footer"/>
    <w:basedOn w:val="Normal"/>
    <w:link w:val="FooterChar"/>
    <w:uiPriority w:val="99"/>
    <w:unhideWhenUsed/>
    <w:rsid w:val="00736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FBF"/>
  </w:style>
  <w:style w:type="character" w:styleId="CommentReference">
    <w:name w:val="annotation reference"/>
    <w:basedOn w:val="DefaultParagraphFont"/>
    <w:uiPriority w:val="99"/>
    <w:semiHidden/>
    <w:unhideWhenUsed/>
    <w:rsid w:val="00DA4F8A"/>
    <w:rPr>
      <w:sz w:val="16"/>
      <w:szCs w:val="16"/>
    </w:rPr>
  </w:style>
  <w:style w:type="paragraph" w:styleId="CommentText">
    <w:name w:val="annotation text"/>
    <w:basedOn w:val="Normal"/>
    <w:link w:val="CommentTextChar"/>
    <w:uiPriority w:val="99"/>
    <w:semiHidden/>
    <w:unhideWhenUsed/>
    <w:rsid w:val="00DA4F8A"/>
    <w:pPr>
      <w:spacing w:line="240" w:lineRule="auto"/>
    </w:pPr>
    <w:rPr>
      <w:sz w:val="20"/>
      <w:szCs w:val="20"/>
    </w:rPr>
  </w:style>
  <w:style w:type="character" w:customStyle="1" w:styleId="CommentTextChar">
    <w:name w:val="Comment Text Char"/>
    <w:basedOn w:val="DefaultParagraphFont"/>
    <w:link w:val="CommentText"/>
    <w:uiPriority w:val="99"/>
    <w:semiHidden/>
    <w:rsid w:val="00DA4F8A"/>
    <w:rPr>
      <w:sz w:val="20"/>
      <w:szCs w:val="20"/>
    </w:rPr>
  </w:style>
  <w:style w:type="table" w:customStyle="1" w:styleId="TableGrid1">
    <w:name w:val="Table Grid1"/>
    <w:basedOn w:val="TableNormal"/>
    <w:next w:val="TableGrid"/>
    <w:uiPriority w:val="59"/>
    <w:rsid w:val="00DF0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3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029419">
      <w:bodyDiv w:val="1"/>
      <w:marLeft w:val="0"/>
      <w:marRight w:val="0"/>
      <w:marTop w:val="0"/>
      <w:marBottom w:val="0"/>
      <w:divBdr>
        <w:top w:val="none" w:sz="0" w:space="0" w:color="auto"/>
        <w:left w:val="none" w:sz="0" w:space="0" w:color="auto"/>
        <w:bottom w:val="none" w:sz="0" w:space="0" w:color="auto"/>
        <w:right w:val="none" w:sz="0" w:space="0" w:color="auto"/>
      </w:divBdr>
    </w:div>
    <w:div w:id="474223929">
      <w:bodyDiv w:val="1"/>
      <w:marLeft w:val="0"/>
      <w:marRight w:val="0"/>
      <w:marTop w:val="0"/>
      <w:marBottom w:val="0"/>
      <w:divBdr>
        <w:top w:val="none" w:sz="0" w:space="0" w:color="auto"/>
        <w:left w:val="none" w:sz="0" w:space="0" w:color="auto"/>
        <w:bottom w:val="none" w:sz="0" w:space="0" w:color="auto"/>
        <w:right w:val="none" w:sz="0" w:space="0" w:color="auto"/>
      </w:divBdr>
    </w:div>
    <w:div w:id="587234585">
      <w:bodyDiv w:val="1"/>
      <w:marLeft w:val="0"/>
      <w:marRight w:val="0"/>
      <w:marTop w:val="0"/>
      <w:marBottom w:val="0"/>
      <w:divBdr>
        <w:top w:val="none" w:sz="0" w:space="0" w:color="auto"/>
        <w:left w:val="none" w:sz="0" w:space="0" w:color="auto"/>
        <w:bottom w:val="none" w:sz="0" w:space="0" w:color="auto"/>
        <w:right w:val="none" w:sz="0" w:space="0" w:color="auto"/>
      </w:divBdr>
    </w:div>
    <w:div w:id="643657483">
      <w:bodyDiv w:val="1"/>
      <w:marLeft w:val="0"/>
      <w:marRight w:val="0"/>
      <w:marTop w:val="0"/>
      <w:marBottom w:val="0"/>
      <w:divBdr>
        <w:top w:val="none" w:sz="0" w:space="0" w:color="auto"/>
        <w:left w:val="none" w:sz="0" w:space="0" w:color="auto"/>
        <w:bottom w:val="none" w:sz="0" w:space="0" w:color="auto"/>
        <w:right w:val="none" w:sz="0" w:space="0" w:color="auto"/>
      </w:divBdr>
      <w:divsChild>
        <w:div w:id="1749690689">
          <w:marLeft w:val="0"/>
          <w:marRight w:val="0"/>
          <w:marTop w:val="0"/>
          <w:marBottom w:val="150"/>
          <w:divBdr>
            <w:top w:val="none" w:sz="0" w:space="0" w:color="auto"/>
            <w:left w:val="none" w:sz="0" w:space="0" w:color="auto"/>
            <w:bottom w:val="none" w:sz="0" w:space="0" w:color="auto"/>
            <w:right w:val="none" w:sz="0" w:space="0" w:color="auto"/>
          </w:divBdr>
          <w:divsChild>
            <w:div w:id="274752969">
              <w:marLeft w:val="0"/>
              <w:marRight w:val="0"/>
              <w:marTop w:val="0"/>
              <w:marBottom w:val="0"/>
              <w:divBdr>
                <w:top w:val="none" w:sz="0" w:space="0" w:color="auto"/>
                <w:left w:val="none" w:sz="0" w:space="0" w:color="auto"/>
                <w:bottom w:val="none" w:sz="0" w:space="0" w:color="auto"/>
                <w:right w:val="none" w:sz="0" w:space="0" w:color="auto"/>
              </w:divBdr>
              <w:divsChild>
                <w:div w:id="1208836246">
                  <w:marLeft w:val="0"/>
                  <w:marRight w:val="0"/>
                  <w:marTop w:val="0"/>
                  <w:marBottom w:val="0"/>
                  <w:divBdr>
                    <w:top w:val="none" w:sz="0" w:space="0" w:color="auto"/>
                    <w:left w:val="none" w:sz="0" w:space="0" w:color="auto"/>
                    <w:bottom w:val="none" w:sz="0" w:space="0" w:color="auto"/>
                    <w:right w:val="none" w:sz="0" w:space="0" w:color="auto"/>
                  </w:divBdr>
                  <w:divsChild>
                    <w:div w:id="2028478918">
                      <w:marLeft w:val="0"/>
                      <w:marRight w:val="0"/>
                      <w:marTop w:val="0"/>
                      <w:marBottom w:val="0"/>
                      <w:divBdr>
                        <w:top w:val="none" w:sz="0" w:space="0" w:color="auto"/>
                        <w:left w:val="none" w:sz="0" w:space="0" w:color="auto"/>
                        <w:bottom w:val="none" w:sz="0" w:space="0" w:color="auto"/>
                        <w:right w:val="none" w:sz="0" w:space="0" w:color="auto"/>
                      </w:divBdr>
                      <w:divsChild>
                        <w:div w:id="2044594683">
                          <w:marLeft w:val="0"/>
                          <w:marRight w:val="0"/>
                          <w:marTop w:val="300"/>
                          <w:marBottom w:val="300"/>
                          <w:divBdr>
                            <w:top w:val="none" w:sz="0" w:space="0" w:color="auto"/>
                            <w:left w:val="none" w:sz="0" w:space="0" w:color="auto"/>
                            <w:bottom w:val="none" w:sz="0" w:space="0" w:color="auto"/>
                            <w:right w:val="none" w:sz="0" w:space="0" w:color="auto"/>
                          </w:divBdr>
                          <w:divsChild>
                            <w:div w:id="511454871">
                              <w:marLeft w:val="0"/>
                              <w:marRight w:val="0"/>
                              <w:marTop w:val="0"/>
                              <w:marBottom w:val="0"/>
                              <w:divBdr>
                                <w:top w:val="none" w:sz="0" w:space="0" w:color="auto"/>
                                <w:left w:val="none" w:sz="0" w:space="0" w:color="auto"/>
                                <w:bottom w:val="none" w:sz="0" w:space="0" w:color="auto"/>
                                <w:right w:val="none" w:sz="0" w:space="0" w:color="auto"/>
                              </w:divBdr>
                              <w:divsChild>
                                <w:div w:id="1720127468">
                                  <w:marLeft w:val="0"/>
                                  <w:marRight w:val="0"/>
                                  <w:marTop w:val="0"/>
                                  <w:marBottom w:val="0"/>
                                  <w:divBdr>
                                    <w:top w:val="none" w:sz="0" w:space="0" w:color="auto"/>
                                    <w:left w:val="none" w:sz="0" w:space="0" w:color="auto"/>
                                    <w:bottom w:val="none" w:sz="0" w:space="0" w:color="auto"/>
                                    <w:right w:val="none" w:sz="0" w:space="0" w:color="auto"/>
                                  </w:divBdr>
                                </w:div>
                                <w:div w:id="13210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126072">
      <w:bodyDiv w:val="1"/>
      <w:marLeft w:val="0"/>
      <w:marRight w:val="0"/>
      <w:marTop w:val="0"/>
      <w:marBottom w:val="0"/>
      <w:divBdr>
        <w:top w:val="none" w:sz="0" w:space="0" w:color="auto"/>
        <w:left w:val="none" w:sz="0" w:space="0" w:color="auto"/>
        <w:bottom w:val="none" w:sz="0" w:space="0" w:color="auto"/>
        <w:right w:val="none" w:sz="0" w:space="0" w:color="auto"/>
      </w:divBdr>
    </w:div>
    <w:div w:id="1525440583">
      <w:bodyDiv w:val="1"/>
      <w:marLeft w:val="0"/>
      <w:marRight w:val="0"/>
      <w:marTop w:val="0"/>
      <w:marBottom w:val="0"/>
      <w:divBdr>
        <w:top w:val="none" w:sz="0" w:space="0" w:color="auto"/>
        <w:left w:val="none" w:sz="0" w:space="0" w:color="auto"/>
        <w:bottom w:val="none" w:sz="0" w:space="0" w:color="auto"/>
        <w:right w:val="none" w:sz="0" w:space="0" w:color="auto"/>
      </w:divBdr>
    </w:div>
    <w:div w:id="1531651588">
      <w:bodyDiv w:val="1"/>
      <w:marLeft w:val="0"/>
      <w:marRight w:val="0"/>
      <w:marTop w:val="0"/>
      <w:marBottom w:val="0"/>
      <w:divBdr>
        <w:top w:val="none" w:sz="0" w:space="0" w:color="auto"/>
        <w:left w:val="none" w:sz="0" w:space="0" w:color="auto"/>
        <w:bottom w:val="none" w:sz="0" w:space="0" w:color="auto"/>
        <w:right w:val="none" w:sz="0" w:space="0" w:color="auto"/>
      </w:divBdr>
    </w:div>
    <w:div w:id="1802577517">
      <w:bodyDiv w:val="1"/>
      <w:marLeft w:val="0"/>
      <w:marRight w:val="0"/>
      <w:marTop w:val="0"/>
      <w:marBottom w:val="0"/>
      <w:divBdr>
        <w:top w:val="none" w:sz="0" w:space="0" w:color="auto"/>
        <w:left w:val="none" w:sz="0" w:space="0" w:color="auto"/>
        <w:bottom w:val="none" w:sz="0" w:space="0" w:color="auto"/>
        <w:right w:val="none" w:sz="0" w:space="0" w:color="auto"/>
      </w:divBdr>
    </w:div>
    <w:div w:id="205673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www.sussexcommunityhousinghub.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113\Desktop\graphs%20empty%20hom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u="sng"/>
            </a:pPr>
            <a:r>
              <a:rPr lang="en-US" sz="1400" u="sng"/>
              <a:t>Graph showing the total number of empty properties by parish and Town Council </a:t>
            </a:r>
          </a:p>
        </c:rich>
      </c:tx>
      <c:overlay val="0"/>
    </c:title>
    <c:autoTitleDeleted val="0"/>
    <c:plotArea>
      <c:layout>
        <c:manualLayout>
          <c:layoutTarget val="inner"/>
          <c:xMode val="edge"/>
          <c:yMode val="edge"/>
          <c:x val="5.6608501291691329E-2"/>
          <c:y val="0.17614031354188833"/>
          <c:w val="0.91874229238607807"/>
          <c:h val="0.55766249274850987"/>
        </c:manualLayout>
      </c:layout>
      <c:barChart>
        <c:barDir val="col"/>
        <c:grouping val="clustered"/>
        <c:varyColors val="0"/>
        <c:ser>
          <c:idx val="0"/>
          <c:order val="0"/>
          <c:invertIfNegative val="0"/>
          <c:cat>
            <c:strRef>
              <c:f>Sheet1!$A$3:$A$28</c:f>
              <c:strCache>
                <c:ptCount val="26"/>
                <c:pt idx="0">
                  <c:v>Bexhill</c:v>
                </c:pt>
                <c:pt idx="1">
                  <c:v>Rye Foreign</c:v>
                </c:pt>
                <c:pt idx="2">
                  <c:v>Camber</c:v>
                </c:pt>
                <c:pt idx="3">
                  <c:v>Rye</c:v>
                </c:pt>
                <c:pt idx="4">
                  <c:v>Ticehurst </c:v>
                </c:pt>
                <c:pt idx="5">
                  <c:v>Battle</c:v>
                </c:pt>
                <c:pt idx="6">
                  <c:v>Icklesham</c:v>
                </c:pt>
                <c:pt idx="7">
                  <c:v>Salehurst</c:v>
                </c:pt>
                <c:pt idx="8">
                  <c:v>Brede</c:v>
                </c:pt>
                <c:pt idx="9">
                  <c:v>Hurst Green</c:v>
                </c:pt>
                <c:pt idx="10">
                  <c:v>Northiam</c:v>
                </c:pt>
                <c:pt idx="11">
                  <c:v>Westfield</c:v>
                </c:pt>
                <c:pt idx="12">
                  <c:v>Brightling</c:v>
                </c:pt>
                <c:pt idx="13">
                  <c:v>Crowhurst</c:v>
                </c:pt>
                <c:pt idx="14">
                  <c:v>Etchingham </c:v>
                </c:pt>
                <c:pt idx="15">
                  <c:v>Guestling</c:v>
                </c:pt>
                <c:pt idx="16">
                  <c:v>Iden</c:v>
                </c:pt>
                <c:pt idx="17">
                  <c:v>Mountfield</c:v>
                </c:pt>
                <c:pt idx="18">
                  <c:v>Pett</c:v>
                </c:pt>
                <c:pt idx="19">
                  <c:v>Sedlescombe</c:v>
                </c:pt>
                <c:pt idx="20">
                  <c:v>Beckley </c:v>
                </c:pt>
                <c:pt idx="21">
                  <c:v>Burwash</c:v>
                </c:pt>
                <c:pt idx="22">
                  <c:v>Catsfield</c:v>
                </c:pt>
                <c:pt idx="23">
                  <c:v>Ewhurst</c:v>
                </c:pt>
                <c:pt idx="24">
                  <c:v>Fairlight</c:v>
                </c:pt>
                <c:pt idx="25">
                  <c:v>Peasmarsh</c:v>
                </c:pt>
              </c:strCache>
            </c:strRef>
          </c:cat>
          <c:val>
            <c:numRef>
              <c:f>Sheet1!$J$3:$J$28</c:f>
              <c:numCache>
                <c:formatCode>General</c:formatCode>
                <c:ptCount val="26"/>
                <c:pt idx="0">
                  <c:v>49</c:v>
                </c:pt>
                <c:pt idx="1">
                  <c:v>16</c:v>
                </c:pt>
                <c:pt idx="2">
                  <c:v>15</c:v>
                </c:pt>
                <c:pt idx="3">
                  <c:v>11</c:v>
                </c:pt>
                <c:pt idx="4">
                  <c:v>10</c:v>
                </c:pt>
                <c:pt idx="5">
                  <c:v>9</c:v>
                </c:pt>
                <c:pt idx="6">
                  <c:v>9</c:v>
                </c:pt>
                <c:pt idx="7">
                  <c:v>6</c:v>
                </c:pt>
                <c:pt idx="8">
                  <c:v>5</c:v>
                </c:pt>
                <c:pt idx="9">
                  <c:v>4</c:v>
                </c:pt>
                <c:pt idx="10">
                  <c:v>4</c:v>
                </c:pt>
                <c:pt idx="11">
                  <c:v>4</c:v>
                </c:pt>
                <c:pt idx="12">
                  <c:v>2</c:v>
                </c:pt>
                <c:pt idx="13">
                  <c:v>2</c:v>
                </c:pt>
                <c:pt idx="14">
                  <c:v>2</c:v>
                </c:pt>
                <c:pt idx="15">
                  <c:v>2</c:v>
                </c:pt>
                <c:pt idx="16">
                  <c:v>2</c:v>
                </c:pt>
                <c:pt idx="17">
                  <c:v>2</c:v>
                </c:pt>
                <c:pt idx="18">
                  <c:v>2</c:v>
                </c:pt>
                <c:pt idx="19">
                  <c:v>2</c:v>
                </c:pt>
                <c:pt idx="20">
                  <c:v>1</c:v>
                </c:pt>
                <c:pt idx="21">
                  <c:v>1</c:v>
                </c:pt>
                <c:pt idx="22">
                  <c:v>1</c:v>
                </c:pt>
                <c:pt idx="23">
                  <c:v>1</c:v>
                </c:pt>
                <c:pt idx="24">
                  <c:v>1</c:v>
                </c:pt>
                <c:pt idx="25">
                  <c:v>1</c:v>
                </c:pt>
              </c:numCache>
            </c:numRef>
          </c:val>
          <c:extLst>
            <c:ext xmlns:c16="http://schemas.microsoft.com/office/drawing/2014/chart" uri="{C3380CC4-5D6E-409C-BE32-E72D297353CC}">
              <c16:uniqueId val="{00000000-077E-45D6-A742-4AD4DEA427ED}"/>
            </c:ext>
          </c:extLst>
        </c:ser>
        <c:dLbls>
          <c:showLegendKey val="0"/>
          <c:showVal val="0"/>
          <c:showCatName val="0"/>
          <c:showSerName val="0"/>
          <c:showPercent val="0"/>
          <c:showBubbleSize val="0"/>
        </c:dLbls>
        <c:gapWidth val="27"/>
        <c:axId val="124263808"/>
        <c:axId val="128667648"/>
      </c:barChart>
      <c:catAx>
        <c:axId val="124263808"/>
        <c:scaling>
          <c:orientation val="minMax"/>
        </c:scaling>
        <c:delete val="0"/>
        <c:axPos val="b"/>
        <c:majorGridlines>
          <c:spPr>
            <a:ln>
              <a:solidFill>
                <a:schemeClr val="bg1">
                  <a:lumMod val="95000"/>
                </a:schemeClr>
              </a:solidFill>
            </a:ln>
          </c:spPr>
        </c:majorGridlines>
        <c:title>
          <c:tx>
            <c:rich>
              <a:bodyPr/>
              <a:lstStyle/>
              <a:p>
                <a:pPr>
                  <a:defRPr sz="1100"/>
                </a:pPr>
                <a:r>
                  <a:rPr lang="en-US" sz="1100"/>
                  <a:t>Parish</a:t>
                </a:r>
              </a:p>
            </c:rich>
          </c:tx>
          <c:layout>
            <c:manualLayout>
              <c:xMode val="edge"/>
              <c:yMode val="edge"/>
              <c:x val="0.47380391707693342"/>
              <c:y val="0.92991223148703461"/>
            </c:manualLayout>
          </c:layout>
          <c:overlay val="0"/>
        </c:title>
        <c:numFmt formatCode="General" sourceLinked="0"/>
        <c:majorTickMark val="out"/>
        <c:minorTickMark val="none"/>
        <c:tickLblPos val="nextTo"/>
        <c:txPr>
          <a:bodyPr/>
          <a:lstStyle/>
          <a:p>
            <a:pPr>
              <a:defRPr sz="1050"/>
            </a:pPr>
            <a:endParaRPr lang="en-US"/>
          </a:p>
        </c:txPr>
        <c:crossAx val="128667648"/>
        <c:crosses val="autoZero"/>
        <c:auto val="1"/>
        <c:lblAlgn val="ctr"/>
        <c:lblOffset val="100"/>
        <c:noMultiLvlLbl val="0"/>
      </c:catAx>
      <c:valAx>
        <c:axId val="128667648"/>
        <c:scaling>
          <c:orientation val="minMax"/>
          <c:max val="50"/>
        </c:scaling>
        <c:delete val="0"/>
        <c:axPos val="l"/>
        <c:majorGridlines>
          <c:spPr>
            <a:ln>
              <a:solidFill>
                <a:schemeClr val="bg1">
                  <a:lumMod val="85000"/>
                </a:schemeClr>
              </a:solidFill>
            </a:ln>
          </c:spPr>
        </c:majorGridlines>
        <c:title>
          <c:tx>
            <c:rich>
              <a:bodyPr rot="-5400000" vert="horz"/>
              <a:lstStyle/>
              <a:p>
                <a:pPr>
                  <a:defRPr sz="900"/>
                </a:pPr>
                <a:r>
                  <a:rPr lang="en-US" sz="900"/>
                  <a:t>Number of empty properties</a:t>
                </a:r>
              </a:p>
            </c:rich>
          </c:tx>
          <c:layout>
            <c:manualLayout>
              <c:xMode val="edge"/>
              <c:yMode val="edge"/>
              <c:x val="6.8795927258063941E-4"/>
              <c:y val="0.21818548829878628"/>
            </c:manualLayout>
          </c:layout>
          <c:overlay val="0"/>
        </c:title>
        <c:numFmt formatCode="General" sourceLinked="1"/>
        <c:majorTickMark val="out"/>
        <c:minorTickMark val="none"/>
        <c:tickLblPos val="nextTo"/>
        <c:txPr>
          <a:bodyPr/>
          <a:lstStyle/>
          <a:p>
            <a:pPr>
              <a:defRPr sz="1000"/>
            </a:pPr>
            <a:endParaRPr lang="en-US"/>
          </a:p>
        </c:txPr>
        <c:crossAx val="124263808"/>
        <c:crosses val="autoZero"/>
        <c:crossBetween val="between"/>
        <c:majorUnit val="5"/>
        <c:minorUnit val="1"/>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7A055-9C46-4ABF-AAE9-E2055CD0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4760</Words>
  <Characters>27132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RDC</Company>
  <LinksUpToDate>false</LinksUpToDate>
  <CharactersWithSpaces>31829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Smith</dc:creator>
  <cp:lastModifiedBy>James Waite</cp:lastModifiedBy>
  <cp:revision>3</cp:revision>
  <cp:lastPrinted>2020-06-23T14:09:00Z</cp:lastPrinted>
  <dcterms:created xsi:type="dcterms:W3CDTF">2020-07-03T11:29:00Z</dcterms:created>
  <dcterms:modified xsi:type="dcterms:W3CDTF">2020-07-03T11:30:00Z</dcterms:modified>
</cp:coreProperties>
</file>